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50515E">
      <w:pPr>
        <w:spacing w:line="640" w:lineRule="exact"/>
        <w:jc w:val="center"/>
        <w:rPr>
          <w:rFonts w:ascii="Arial Unicode MS" w:hAnsi="微软雅黑" w:eastAsia="Arial Unicode MS"/>
          <w:sz w:val="36"/>
          <w:szCs w:val="36"/>
          <w:u w:val="single"/>
        </w:rPr>
      </w:pPr>
    </w:p>
    <w:p w14:paraId="43060EFA">
      <w:pPr>
        <w:spacing w:line="640" w:lineRule="exact"/>
        <w:jc w:val="center"/>
        <w:rPr>
          <w:rFonts w:ascii="Arial Unicode MS" w:hAnsi="微软雅黑" w:eastAsia="Arial Unicode MS"/>
          <w:sz w:val="36"/>
          <w:szCs w:val="36"/>
          <w:u w:val="single"/>
        </w:rPr>
      </w:pPr>
    </w:p>
    <w:p w14:paraId="3DC58A76">
      <w:pPr>
        <w:spacing w:line="640" w:lineRule="exact"/>
        <w:jc w:val="center"/>
        <w:rPr>
          <w:rFonts w:ascii="Arial Unicode MS" w:hAnsi="微软雅黑" w:eastAsia="Arial Unicode MS"/>
          <w:b/>
          <w:bCs/>
          <w:spacing w:val="20"/>
          <w:sz w:val="52"/>
          <w:szCs w:val="52"/>
        </w:rPr>
      </w:pPr>
      <w:r>
        <w:rPr>
          <w:rFonts w:hint="eastAsia" w:ascii="Arial Unicode MS" w:hAnsi="微软雅黑" w:eastAsia="Arial Unicode MS"/>
          <w:b/>
          <w:bCs/>
          <w:spacing w:val="20"/>
          <w:sz w:val="52"/>
          <w:szCs w:val="52"/>
        </w:rPr>
        <w:t>四川铁道职业学院采购项目</w:t>
      </w:r>
    </w:p>
    <w:p w14:paraId="3C1779A5">
      <w:pPr>
        <w:spacing w:line="640" w:lineRule="exact"/>
        <w:rPr>
          <w:rFonts w:ascii="宋体" w:hAnsi="宋体" w:eastAsia="宋体"/>
          <w:sz w:val="32"/>
          <w:szCs w:val="32"/>
        </w:rPr>
      </w:pPr>
    </w:p>
    <w:p w14:paraId="6A141D10">
      <w:pPr>
        <w:snapToGrid w:val="0"/>
        <w:spacing w:line="331" w:lineRule="auto"/>
        <w:jc w:val="center"/>
        <w:rPr>
          <w:rFonts w:ascii="Arial Unicode MS" w:hAnsi="宋体" w:eastAsia="Arial Unicode MS" w:cs="宋体"/>
          <w:b/>
          <w:kern w:val="0"/>
          <w:sz w:val="52"/>
          <w:szCs w:val="52"/>
        </w:rPr>
      </w:pPr>
      <w:r>
        <w:rPr>
          <w:rFonts w:hint="eastAsia" w:ascii="Arial Unicode MS" w:hAnsi="宋体" w:eastAsia="Arial Unicode MS" w:cs="宋体"/>
          <w:b/>
          <w:kern w:val="0"/>
          <w:sz w:val="52"/>
          <w:szCs w:val="52"/>
        </w:rPr>
        <w:t xml:space="preserve">竞 </w:t>
      </w:r>
    </w:p>
    <w:p w14:paraId="7152C8D6">
      <w:pPr>
        <w:snapToGrid w:val="0"/>
        <w:spacing w:line="331" w:lineRule="auto"/>
        <w:jc w:val="center"/>
        <w:rPr>
          <w:rFonts w:ascii="Arial Unicode MS" w:hAnsi="宋体" w:eastAsia="Arial Unicode MS" w:cs="宋体"/>
          <w:b/>
          <w:kern w:val="0"/>
          <w:sz w:val="52"/>
          <w:szCs w:val="52"/>
        </w:rPr>
      </w:pPr>
      <w:r>
        <w:rPr>
          <w:rFonts w:hint="eastAsia" w:ascii="Arial Unicode MS" w:hAnsi="宋体" w:eastAsia="Arial Unicode MS" w:cs="宋体"/>
          <w:b/>
          <w:kern w:val="0"/>
          <w:sz w:val="52"/>
          <w:szCs w:val="52"/>
        </w:rPr>
        <w:t>争</w:t>
      </w:r>
    </w:p>
    <w:p w14:paraId="55D4130B">
      <w:pPr>
        <w:snapToGrid w:val="0"/>
        <w:spacing w:line="331" w:lineRule="auto"/>
        <w:jc w:val="center"/>
        <w:rPr>
          <w:rFonts w:ascii="Arial Unicode MS" w:hAnsi="宋体" w:eastAsia="Arial Unicode MS" w:cs="宋体"/>
          <w:b/>
          <w:kern w:val="0"/>
          <w:sz w:val="52"/>
          <w:szCs w:val="52"/>
        </w:rPr>
      </w:pPr>
      <w:r>
        <w:rPr>
          <w:rFonts w:hint="eastAsia" w:ascii="Arial Unicode MS" w:hAnsi="宋体" w:eastAsia="Arial Unicode MS" w:cs="宋体"/>
          <w:b/>
          <w:kern w:val="0"/>
          <w:sz w:val="52"/>
          <w:szCs w:val="52"/>
        </w:rPr>
        <w:t>性</w:t>
      </w:r>
    </w:p>
    <w:p w14:paraId="3C3BBD9F">
      <w:pPr>
        <w:snapToGrid w:val="0"/>
        <w:spacing w:line="331" w:lineRule="auto"/>
        <w:jc w:val="center"/>
        <w:rPr>
          <w:rFonts w:ascii="Arial Unicode MS" w:hAnsi="宋体" w:eastAsia="Arial Unicode MS" w:cs="宋体"/>
          <w:b/>
          <w:kern w:val="0"/>
          <w:sz w:val="52"/>
          <w:szCs w:val="52"/>
        </w:rPr>
      </w:pPr>
      <w:r>
        <w:rPr>
          <w:rFonts w:hint="eastAsia" w:ascii="Arial Unicode MS" w:hAnsi="宋体" w:eastAsia="Arial Unicode MS" w:cs="宋体"/>
          <w:b/>
          <w:kern w:val="0"/>
          <w:sz w:val="52"/>
          <w:szCs w:val="52"/>
        </w:rPr>
        <w:t>比</w:t>
      </w:r>
    </w:p>
    <w:p w14:paraId="1B322BEE">
      <w:pPr>
        <w:snapToGrid w:val="0"/>
        <w:spacing w:line="331" w:lineRule="auto"/>
        <w:jc w:val="center"/>
        <w:rPr>
          <w:rFonts w:ascii="Arial Unicode MS" w:hAnsi="宋体" w:eastAsia="Arial Unicode MS" w:cs="宋体"/>
          <w:b/>
          <w:kern w:val="0"/>
          <w:sz w:val="52"/>
          <w:szCs w:val="52"/>
        </w:rPr>
      </w:pPr>
      <w:r>
        <w:rPr>
          <w:rFonts w:hint="eastAsia" w:ascii="Arial Unicode MS" w:hAnsi="宋体" w:eastAsia="Arial Unicode MS" w:cs="宋体"/>
          <w:b/>
          <w:kern w:val="0"/>
          <w:sz w:val="52"/>
          <w:szCs w:val="52"/>
        </w:rPr>
        <w:t>选</w:t>
      </w:r>
    </w:p>
    <w:p w14:paraId="0F2516A4">
      <w:pPr>
        <w:snapToGrid w:val="0"/>
        <w:spacing w:line="331" w:lineRule="auto"/>
        <w:jc w:val="center"/>
        <w:rPr>
          <w:rFonts w:ascii="Arial Unicode MS" w:hAnsi="宋体" w:eastAsia="Arial Unicode MS" w:cs="宋体"/>
          <w:b/>
          <w:kern w:val="0"/>
          <w:sz w:val="52"/>
          <w:szCs w:val="52"/>
        </w:rPr>
      </w:pPr>
      <w:r>
        <w:rPr>
          <w:rFonts w:hint="eastAsia" w:ascii="Arial Unicode MS" w:hAnsi="宋体" w:eastAsia="Arial Unicode MS" w:cs="宋体"/>
          <w:b/>
          <w:kern w:val="0"/>
          <w:sz w:val="52"/>
          <w:szCs w:val="52"/>
        </w:rPr>
        <w:t>文</w:t>
      </w:r>
    </w:p>
    <w:p w14:paraId="1AE3ED3D">
      <w:pPr>
        <w:snapToGrid w:val="0"/>
        <w:spacing w:line="331" w:lineRule="auto"/>
        <w:jc w:val="center"/>
        <w:rPr>
          <w:rFonts w:ascii="Arial Unicode MS" w:hAnsi="宋体" w:eastAsia="Arial Unicode MS" w:cs="宋体"/>
          <w:b/>
          <w:kern w:val="0"/>
          <w:sz w:val="52"/>
          <w:szCs w:val="52"/>
        </w:rPr>
      </w:pPr>
      <w:r>
        <w:rPr>
          <w:rFonts w:hint="eastAsia" w:ascii="Arial Unicode MS" w:hAnsi="宋体" w:eastAsia="Arial Unicode MS" w:cs="宋体"/>
          <w:b/>
          <w:kern w:val="0"/>
          <w:sz w:val="52"/>
          <w:szCs w:val="52"/>
        </w:rPr>
        <w:t>件</w:t>
      </w:r>
    </w:p>
    <w:p w14:paraId="5FD5962A">
      <w:pPr>
        <w:jc w:val="center"/>
        <w:rPr>
          <w:rFonts w:ascii="Arial Unicode MS" w:hAnsi="微软雅黑" w:eastAsia="Arial Unicode MS"/>
          <w:sz w:val="36"/>
          <w:szCs w:val="36"/>
        </w:rPr>
      </w:pPr>
    </w:p>
    <w:p w14:paraId="01ED7DDF">
      <w:pPr>
        <w:autoSpaceDE w:val="0"/>
        <w:autoSpaceDN w:val="0"/>
        <w:adjustRightInd w:val="0"/>
        <w:snapToGrid w:val="0"/>
        <w:spacing w:line="360" w:lineRule="auto"/>
        <w:jc w:val="center"/>
        <w:rPr>
          <w:rFonts w:ascii="宋体" w:hAnsi="宋体" w:eastAsia="宋体" w:cs="宋体"/>
          <w:sz w:val="30"/>
          <w:szCs w:val="30"/>
        </w:rPr>
      </w:pPr>
      <w:r>
        <w:rPr>
          <w:rFonts w:hint="eastAsia" w:ascii="宋体" w:hAnsi="宋体" w:eastAsia="宋体"/>
          <w:sz w:val="30"/>
          <w:szCs w:val="30"/>
        </w:rPr>
        <w:t>四川</w:t>
      </w:r>
      <w:r>
        <w:rPr>
          <w:rFonts w:hint="eastAsia" w:ascii="宋体" w:hAnsi="宋体" w:eastAsia="宋体"/>
          <w:b/>
          <w:color w:val="000000"/>
          <w:sz w:val="32"/>
          <w:szCs w:val="32"/>
        </w:rPr>
        <w:t>·</w:t>
      </w:r>
      <w:r>
        <w:rPr>
          <w:rFonts w:hint="eastAsia" w:ascii="宋体" w:hAnsi="宋体" w:eastAsia="宋体"/>
          <w:sz w:val="30"/>
          <w:szCs w:val="30"/>
        </w:rPr>
        <w:t>成都</w:t>
      </w:r>
    </w:p>
    <w:p w14:paraId="6093F0BB">
      <w:pPr>
        <w:snapToGrid w:val="0"/>
        <w:spacing w:line="360" w:lineRule="auto"/>
        <w:jc w:val="center"/>
        <w:rPr>
          <w:rFonts w:ascii="宋体" w:hAnsi="宋体" w:eastAsia="宋体" w:cs="宋体"/>
          <w:bCs/>
          <w:sz w:val="32"/>
          <w:szCs w:val="32"/>
          <w:lang w:val="zh-CN"/>
        </w:rPr>
      </w:pPr>
      <w:r>
        <w:rPr>
          <w:rFonts w:ascii="宋体" w:hAnsi="宋体" w:eastAsia="宋体" w:cs="Times New Roman"/>
          <w:bCs/>
          <w:sz w:val="32"/>
          <w:szCs w:val="32"/>
        </w:rPr>
        <w:t>202</w:t>
      </w:r>
      <w:r>
        <w:rPr>
          <w:rFonts w:hint="eastAsia" w:ascii="宋体" w:hAnsi="宋体" w:eastAsia="宋体" w:cs="Times New Roman"/>
          <w:bCs/>
          <w:sz w:val="32"/>
          <w:szCs w:val="32"/>
        </w:rPr>
        <w:t>4</w:t>
      </w:r>
      <w:r>
        <w:rPr>
          <w:rFonts w:hint="eastAsia" w:ascii="宋体" w:hAnsi="宋体" w:eastAsia="宋体" w:cs="宋体"/>
          <w:bCs/>
          <w:sz w:val="32"/>
          <w:szCs w:val="32"/>
          <w:lang w:val="zh-CN"/>
        </w:rPr>
        <w:t>年</w:t>
      </w:r>
      <w:r>
        <w:rPr>
          <w:rFonts w:hint="eastAsia" w:ascii="宋体" w:hAnsi="宋体" w:eastAsia="宋体" w:cs="宋体"/>
          <w:bCs/>
          <w:sz w:val="32"/>
          <w:szCs w:val="32"/>
          <w:lang w:val="en-US" w:eastAsia="zh-CN"/>
        </w:rPr>
        <w:t>10</w:t>
      </w:r>
      <w:r>
        <w:rPr>
          <w:rFonts w:hint="eastAsia" w:ascii="宋体" w:hAnsi="宋体" w:eastAsia="宋体" w:cs="宋体"/>
          <w:bCs/>
          <w:sz w:val="32"/>
          <w:szCs w:val="32"/>
          <w:lang w:val="zh-CN"/>
        </w:rPr>
        <w:t>月</w:t>
      </w:r>
      <w:bookmarkStart w:id="0" w:name="_Hlt101233737"/>
      <w:bookmarkEnd w:id="0"/>
      <w:bookmarkStart w:id="1" w:name="_Hlt101843627"/>
      <w:bookmarkEnd w:id="1"/>
    </w:p>
    <w:p w14:paraId="1FAC759C">
      <w:pPr>
        <w:pStyle w:val="32"/>
        <w:rPr>
          <w:lang w:val="zh-CN"/>
        </w:rPr>
      </w:pPr>
      <w:r>
        <w:rPr>
          <w:lang w:val="zh-CN"/>
        </w:rPr>
        <w:br w:type="page"/>
      </w:r>
    </w:p>
    <w:p w14:paraId="7E017D25">
      <w:pPr>
        <w:pStyle w:val="2"/>
        <w:spacing w:line="360" w:lineRule="auto"/>
        <w:jc w:val="center"/>
        <w:rPr>
          <w:rFonts w:ascii="宋体" w:hAnsi="宋体" w:eastAsia="宋体"/>
        </w:rPr>
      </w:pPr>
      <w:r>
        <w:rPr>
          <w:rFonts w:hint="eastAsia" w:ascii="宋体" w:hAnsi="宋体" w:eastAsia="宋体"/>
          <w:bCs w:val="0"/>
          <w:sz w:val="36"/>
        </w:rPr>
        <w:t>第一章 比选邀请</w:t>
      </w:r>
    </w:p>
    <w:p w14:paraId="1C25F13D">
      <w:pPr>
        <w:spacing w:line="500" w:lineRule="exact"/>
        <w:ind w:firstLine="480"/>
        <w:rPr>
          <w:rFonts w:ascii="宋体" w:hAnsi="宋体" w:eastAsia="宋体" w:cs="Times New Roman"/>
          <w:b/>
          <w:bCs/>
          <w:sz w:val="24"/>
          <w:szCs w:val="24"/>
        </w:rPr>
      </w:pPr>
      <w:r>
        <w:rPr>
          <w:rFonts w:hint="eastAsia" w:ascii="宋体" w:hAnsi="宋体" w:eastAsia="宋体" w:cs="Times New Roman"/>
          <w:sz w:val="24"/>
          <w:szCs w:val="24"/>
        </w:rPr>
        <w:t>四川铁道职业学院拟对2025年度纸质期刊订购项目进</w:t>
      </w:r>
      <w:r>
        <w:rPr>
          <w:rFonts w:ascii="宋体" w:hAnsi="宋体" w:eastAsia="宋体" w:cs="Times New Roman"/>
          <w:sz w:val="24"/>
          <w:szCs w:val="24"/>
        </w:rPr>
        <w:t>行公开采购。遵循公开、公平、公正的原则，欢迎符合条件的各潜在供应商积极参与该项目的采购工作。现就有关事项公告如下：</w:t>
      </w:r>
    </w:p>
    <w:p w14:paraId="01091BF4">
      <w:pPr>
        <w:numPr>
          <w:ilvl w:val="0"/>
          <w:numId w:val="2"/>
        </w:numPr>
        <w:spacing w:line="500" w:lineRule="exact"/>
        <w:ind w:firstLine="480"/>
        <w:rPr>
          <w:rFonts w:ascii="宋体" w:hAnsi="宋体" w:eastAsia="宋体" w:cs="Times New Roman"/>
          <w:sz w:val="24"/>
          <w:szCs w:val="24"/>
        </w:rPr>
      </w:pPr>
      <w:r>
        <w:rPr>
          <w:rFonts w:hint="eastAsia" w:ascii="宋体" w:hAnsi="宋体" w:eastAsia="宋体" w:cs="Times New Roman"/>
          <w:sz w:val="24"/>
          <w:szCs w:val="24"/>
        </w:rPr>
        <w:t>项目名称</w:t>
      </w:r>
      <w:r>
        <w:rPr>
          <w:rFonts w:hint="eastAsia" w:ascii="宋体" w:hAnsi="宋体" w:eastAsia="宋体" w:cs="Times New Roman"/>
          <w:sz w:val="24"/>
          <w:szCs w:val="24"/>
          <w:lang w:eastAsia="zh-CN"/>
        </w:rPr>
        <w:t>：2025年度纸质期刊订购项目</w:t>
      </w:r>
    </w:p>
    <w:p w14:paraId="0AEC4DE0">
      <w:pPr>
        <w:spacing w:line="500" w:lineRule="exact"/>
        <w:ind w:firstLine="480" w:firstLineChars="200"/>
        <w:rPr>
          <w:rFonts w:hint="default" w:ascii="宋体" w:hAnsi="宋体" w:eastAsia="宋体" w:cs="Times New Roman"/>
          <w:sz w:val="24"/>
          <w:szCs w:val="24"/>
          <w:lang w:val="en-US" w:eastAsia="zh-CN"/>
        </w:rPr>
      </w:pPr>
      <w:r>
        <w:rPr>
          <w:rFonts w:hint="eastAsia" w:ascii="宋体" w:hAnsi="宋体" w:eastAsia="宋体" w:cs="Times New Roman"/>
          <w:sz w:val="24"/>
          <w:szCs w:val="24"/>
        </w:rPr>
        <w:t>二、项目编号：CTZY-CG-20240</w:t>
      </w:r>
      <w:r>
        <w:rPr>
          <w:rFonts w:hint="eastAsia" w:ascii="宋体" w:hAnsi="宋体" w:eastAsia="宋体" w:cs="Times New Roman"/>
          <w:sz w:val="24"/>
          <w:szCs w:val="24"/>
          <w:lang w:val="en-US" w:eastAsia="zh-CN"/>
        </w:rPr>
        <w:t>42</w:t>
      </w:r>
    </w:p>
    <w:p w14:paraId="39B96B51">
      <w:pPr>
        <w:spacing w:line="500" w:lineRule="exact"/>
        <w:ind w:firstLine="480"/>
        <w:rPr>
          <w:rFonts w:ascii="宋体" w:hAnsi="宋体" w:eastAsia="宋体" w:cs="Times New Roman"/>
          <w:sz w:val="24"/>
          <w:szCs w:val="24"/>
        </w:rPr>
      </w:pPr>
      <w:r>
        <w:rPr>
          <w:rFonts w:hint="eastAsia" w:ascii="宋体" w:hAnsi="宋体" w:eastAsia="宋体" w:cs="Times New Roman"/>
          <w:sz w:val="24"/>
          <w:szCs w:val="24"/>
        </w:rPr>
        <w:t>三、项目简介</w:t>
      </w:r>
    </w:p>
    <w:p w14:paraId="007D17C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本项目共计1个包，拟确定中选人1名。（具体比选详情见第四章）</w:t>
      </w:r>
    </w:p>
    <w:p w14:paraId="18E9CC68">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四、供应商参加本次采购活动应具备下列条件：</w:t>
      </w:r>
    </w:p>
    <w:p w14:paraId="4C61A662">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(一)具有独立承担民事责任的能力；</w:t>
      </w:r>
    </w:p>
    <w:p w14:paraId="6750E172">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(二)具有良好的商业信誉和健全的财务会计制度；</w:t>
      </w:r>
    </w:p>
    <w:p w14:paraId="057B5112">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(三)具有履行合同所必需的设备和专业技术能力；</w:t>
      </w:r>
    </w:p>
    <w:p w14:paraId="04326748">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(四)有依法缴纳税收和社会保障资金的良好记录；</w:t>
      </w:r>
    </w:p>
    <w:p w14:paraId="61C86379">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(五)参加比选活动前三年内，在经营活动中没有重大违法记录；</w:t>
      </w:r>
    </w:p>
    <w:p w14:paraId="3DC25EFE">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(六)法律、行政法规规定的其他条件。</w:t>
      </w:r>
    </w:p>
    <w:p w14:paraId="1711CA68">
      <w:pPr>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(七)本项目不接受联合体参与招标。</w:t>
      </w:r>
    </w:p>
    <w:p w14:paraId="7DD52FAA">
      <w:pPr>
        <w:spacing w:line="360" w:lineRule="auto"/>
        <w:ind w:firstLine="482" w:firstLineChars="200"/>
        <w:jc w:val="left"/>
        <w:outlineLvl w:val="1"/>
        <w:rPr>
          <w:rFonts w:ascii="宋体" w:hAnsi="宋体" w:eastAsia="宋体" w:cs="Times New Roman"/>
          <w:b/>
          <w:sz w:val="24"/>
          <w:szCs w:val="24"/>
        </w:rPr>
      </w:pPr>
      <w:r>
        <w:rPr>
          <w:rFonts w:hint="eastAsia" w:ascii="宋体" w:hAnsi="宋体" w:eastAsia="宋体" w:cs="Times New Roman"/>
          <w:b/>
          <w:sz w:val="24"/>
          <w:szCs w:val="24"/>
        </w:rPr>
        <w:t>五</w:t>
      </w:r>
      <w:r>
        <w:rPr>
          <w:rFonts w:ascii="宋体" w:hAnsi="宋体" w:eastAsia="宋体" w:cs="Times New Roman"/>
          <w:b/>
          <w:sz w:val="24"/>
          <w:szCs w:val="24"/>
        </w:rPr>
        <w:t>、</w:t>
      </w:r>
      <w:r>
        <w:rPr>
          <w:rFonts w:hint="eastAsia" w:ascii="宋体" w:hAnsi="宋体" w:eastAsia="宋体" w:cs="Times New Roman"/>
          <w:b/>
          <w:sz w:val="24"/>
          <w:szCs w:val="24"/>
        </w:rPr>
        <w:t>比选</w:t>
      </w:r>
      <w:r>
        <w:rPr>
          <w:rFonts w:ascii="宋体" w:hAnsi="宋体" w:eastAsia="宋体" w:cs="Times New Roman"/>
          <w:b/>
          <w:sz w:val="24"/>
          <w:szCs w:val="24"/>
        </w:rPr>
        <w:t>公告</w:t>
      </w:r>
      <w:r>
        <w:rPr>
          <w:rFonts w:hint="eastAsia" w:ascii="宋体" w:hAnsi="宋体" w:eastAsia="宋体" w:cs="Times New Roman"/>
          <w:b/>
          <w:sz w:val="24"/>
          <w:szCs w:val="24"/>
        </w:rPr>
        <w:t>发布的媒体</w:t>
      </w:r>
    </w:p>
    <w:p w14:paraId="0E66846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本次比选公告在四川铁道职业学院官网（https://www.scrc.org.cn/）发布。</w:t>
      </w:r>
    </w:p>
    <w:p w14:paraId="2E8610D3">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六、禁止参加本次比选活动的供应商</w:t>
      </w:r>
    </w:p>
    <w:p w14:paraId="62F6122C">
      <w:pPr>
        <w:tabs>
          <w:tab w:val="left" w:pos="6255"/>
        </w:tabs>
        <w:spacing w:line="360" w:lineRule="auto"/>
        <w:ind w:firstLine="480" w:firstLineChars="200"/>
        <w:rPr>
          <w:rFonts w:ascii="宋体" w:hAnsi="宋体" w:eastAsia="宋体" w:cs="Times New Roman"/>
          <w:b/>
          <w:sz w:val="24"/>
          <w:szCs w:val="24"/>
        </w:rPr>
      </w:pPr>
      <w:r>
        <w:rPr>
          <w:rFonts w:hint="eastAsia" w:ascii="宋体" w:hAnsi="宋体" w:eastAsia="宋体" w:cs="Times New Roman"/>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式参加本项目采购活动，联合体成员存在不良信用记录的，视同联合体存在不良信用记录）。</w:t>
      </w:r>
    </w:p>
    <w:p w14:paraId="19EBC55A">
      <w:pPr>
        <w:spacing w:line="360" w:lineRule="auto"/>
        <w:outlineLvl w:val="1"/>
        <w:rPr>
          <w:rFonts w:hint="eastAsia" w:ascii="宋体" w:hAnsi="宋体" w:eastAsia="宋体" w:cs="Times New Roman"/>
          <w:b/>
          <w:sz w:val="24"/>
          <w:szCs w:val="24"/>
        </w:rPr>
      </w:pPr>
    </w:p>
    <w:p w14:paraId="65CD0CAA">
      <w:pPr>
        <w:spacing w:line="360" w:lineRule="auto"/>
        <w:outlineLvl w:val="1"/>
        <w:rPr>
          <w:rFonts w:hint="eastAsia" w:ascii="宋体" w:hAnsi="宋体" w:eastAsia="宋体" w:cs="Times New Roman"/>
          <w:b/>
          <w:sz w:val="24"/>
          <w:szCs w:val="24"/>
        </w:rPr>
      </w:pPr>
    </w:p>
    <w:p w14:paraId="4F3E531A">
      <w:pPr>
        <w:spacing w:line="360" w:lineRule="auto"/>
        <w:ind w:firstLine="241" w:firstLineChars="100"/>
        <w:outlineLvl w:val="1"/>
        <w:rPr>
          <w:rFonts w:ascii="宋体" w:hAnsi="宋体" w:eastAsia="宋体" w:cs="Times New Roman"/>
          <w:b/>
          <w:sz w:val="24"/>
          <w:szCs w:val="24"/>
        </w:rPr>
      </w:pPr>
      <w:r>
        <w:rPr>
          <w:rFonts w:hint="eastAsia" w:ascii="宋体" w:hAnsi="宋体" w:eastAsia="宋体" w:cs="Times New Roman"/>
          <w:b/>
          <w:sz w:val="24"/>
          <w:szCs w:val="24"/>
        </w:rPr>
        <w:t>七</w:t>
      </w:r>
      <w:r>
        <w:rPr>
          <w:rFonts w:ascii="宋体" w:hAnsi="宋体" w:eastAsia="宋体" w:cs="Times New Roman"/>
          <w:b/>
          <w:sz w:val="24"/>
          <w:szCs w:val="24"/>
        </w:rPr>
        <w:t>、</w:t>
      </w:r>
      <w:r>
        <w:rPr>
          <w:rFonts w:hint="eastAsia" w:ascii="宋体" w:hAnsi="宋体" w:eastAsia="宋体" w:cs="Times New Roman"/>
          <w:b/>
          <w:sz w:val="24"/>
          <w:szCs w:val="24"/>
        </w:rPr>
        <w:t>提交比选申请文件截止时间（参加比选的时间）</w:t>
      </w:r>
    </w:p>
    <w:p w14:paraId="25DC00B3">
      <w:pPr>
        <w:tabs>
          <w:tab w:val="left" w:pos="6255"/>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2024年</w:t>
      </w:r>
      <w:r>
        <w:rPr>
          <w:rFonts w:hint="eastAsia" w:ascii="宋体" w:hAnsi="宋体" w:eastAsia="宋体" w:cs="Times New Roman"/>
          <w:sz w:val="24"/>
          <w:szCs w:val="24"/>
          <w:lang w:val="en-US" w:eastAsia="zh-CN"/>
        </w:rPr>
        <w:t>1</w:t>
      </w:r>
      <w:ins w:id="0" w:author="Administrator" w:date="2024-10-28T15:25:27Z">
        <w:r>
          <w:rPr>
            <w:rFonts w:hint="eastAsia" w:ascii="宋体" w:hAnsi="宋体" w:eastAsia="宋体" w:cs="Times New Roman"/>
            <w:sz w:val="24"/>
            <w:szCs w:val="24"/>
            <w:lang w:val="en-US" w:eastAsia="zh-CN"/>
          </w:rPr>
          <w:t>1</w:t>
        </w:r>
      </w:ins>
      <w:r>
        <w:rPr>
          <w:rFonts w:hint="eastAsia" w:ascii="宋体" w:hAnsi="宋体" w:eastAsia="宋体" w:cs="Times New Roman"/>
          <w:sz w:val="24"/>
          <w:szCs w:val="24"/>
        </w:rPr>
        <w:t>月</w:t>
      </w:r>
      <w:ins w:id="1" w:author="Administrator" w:date="2024-10-28T15:25:34Z">
        <w:r>
          <w:rPr>
            <w:rFonts w:hint="eastAsia" w:ascii="宋体" w:hAnsi="宋体" w:eastAsia="宋体" w:cs="Times New Roman"/>
            <w:sz w:val="24"/>
            <w:szCs w:val="24"/>
            <w:lang w:val="en-US" w:eastAsia="zh-CN"/>
          </w:rPr>
          <w:t>0</w:t>
        </w:r>
      </w:ins>
      <w:ins w:id="2" w:author="Administrator" w:date="2024-10-28T15:43:56Z">
        <w:r>
          <w:rPr>
            <w:rFonts w:hint="eastAsia" w:ascii="宋体" w:hAnsi="宋体" w:eastAsia="宋体" w:cs="Times New Roman"/>
            <w:sz w:val="24"/>
            <w:szCs w:val="24"/>
            <w:lang w:val="en-US" w:eastAsia="zh-CN"/>
          </w:rPr>
          <w:t>4</w:t>
        </w:r>
      </w:ins>
      <w:r>
        <w:rPr>
          <w:rFonts w:hint="eastAsia" w:ascii="宋体" w:hAnsi="宋体" w:eastAsia="宋体" w:cs="Times New Roman"/>
          <w:sz w:val="24"/>
          <w:szCs w:val="24"/>
        </w:rPr>
        <w:t>日时</w:t>
      </w:r>
      <w:r>
        <w:rPr>
          <w:rFonts w:hint="eastAsia" w:ascii="宋体" w:hAnsi="宋体" w:eastAsia="宋体" w:cs="Times New Roman"/>
          <w:sz w:val="24"/>
          <w:szCs w:val="24"/>
          <w:lang w:val="en-US" w:eastAsia="zh-CN"/>
        </w:rPr>
        <w:t>10</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00</w:t>
      </w:r>
      <w:r>
        <w:rPr>
          <w:rFonts w:hint="eastAsia" w:ascii="宋体" w:hAnsi="宋体" w:eastAsia="宋体" w:cs="Times New Roman"/>
          <w:sz w:val="24"/>
          <w:szCs w:val="24"/>
        </w:rPr>
        <w:t>分(北京时间)</w:t>
      </w:r>
    </w:p>
    <w:p w14:paraId="0EA88579">
      <w:pPr>
        <w:tabs>
          <w:tab w:val="left" w:pos="6255"/>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1.比选申请文件应在参加比选时间前送达比选地，未在参加比选前送到的文件将</w:t>
      </w:r>
      <w:bookmarkStart w:id="36" w:name="_GoBack"/>
      <w:bookmarkEnd w:id="36"/>
      <w:r>
        <w:rPr>
          <w:rFonts w:hint="eastAsia" w:ascii="宋体" w:hAnsi="宋体" w:eastAsia="宋体" w:cs="Times New Roman"/>
          <w:sz w:val="24"/>
          <w:szCs w:val="24"/>
        </w:rPr>
        <w:t>被拒收。</w:t>
      </w:r>
    </w:p>
    <w:p w14:paraId="5387E029">
      <w:pPr>
        <w:tabs>
          <w:tab w:val="left" w:pos="6255"/>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2.逾期送达或没有密封的比选申请文件恕不接收。</w:t>
      </w:r>
    </w:p>
    <w:p w14:paraId="3F6487A1">
      <w:pPr>
        <w:pStyle w:val="18"/>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八、提交比选申请文件地点和比选地点</w:t>
      </w:r>
    </w:p>
    <w:p w14:paraId="76AC4EDB">
      <w:pPr>
        <w:pStyle w:val="9"/>
        <w:spacing w:after="0"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成都市郫都区安德街道彭温路</w:t>
      </w:r>
      <w:r>
        <w:rPr>
          <w:rFonts w:ascii="宋体" w:hAnsi="宋体" w:eastAsia="宋体" w:cs="Times New Roman"/>
          <w:color w:val="000000" w:themeColor="text1"/>
          <w:sz w:val="24"/>
          <w:szCs w:val="24"/>
          <w14:textFill>
            <w14:solidFill>
              <w14:schemeClr w14:val="tx1"/>
            </w14:solidFill>
          </w14:textFill>
        </w:rPr>
        <w:t>399号四川铁道职业学院基建后勤办公区</w:t>
      </w: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w:t>
      </w:r>
      <w:r>
        <w:rPr>
          <w:rFonts w:hint="eastAsia" w:ascii="宋体" w:hAnsi="宋体" w:eastAsia="宋体" w:cs="Times New Roman"/>
          <w:color w:val="000000" w:themeColor="text1"/>
          <w:sz w:val="24"/>
          <w:szCs w:val="24"/>
          <w14:textFill>
            <w14:solidFill>
              <w14:schemeClr w14:val="tx1"/>
            </w14:solidFill>
          </w14:textFill>
        </w:rPr>
        <w:t>3</w:t>
      </w:r>
      <w:r>
        <w:rPr>
          <w:rFonts w:ascii="宋体" w:hAnsi="宋体" w:eastAsia="宋体" w:cs="Times New Roman"/>
          <w:color w:val="000000" w:themeColor="text1"/>
          <w:sz w:val="24"/>
          <w:szCs w:val="24"/>
          <w14:textFill>
            <w14:solidFill>
              <w14:schemeClr w14:val="tx1"/>
            </w14:solidFill>
          </w14:textFill>
        </w:rPr>
        <w:t>室(</w:t>
      </w:r>
      <w:r>
        <w:rPr>
          <w:rFonts w:hint="eastAsia" w:ascii="宋体" w:hAnsi="宋体" w:eastAsia="宋体" w:cs="Times New Roman"/>
          <w:color w:val="000000" w:themeColor="text1"/>
          <w:sz w:val="24"/>
          <w:szCs w:val="24"/>
          <w14:textFill>
            <w14:solidFill>
              <w14:schemeClr w14:val="tx1"/>
            </w14:solidFill>
          </w14:textFill>
        </w:rPr>
        <w:t>评标室)</w:t>
      </w:r>
    </w:p>
    <w:p w14:paraId="23C26006">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九</w:t>
      </w:r>
      <w:r>
        <w:rPr>
          <w:rFonts w:ascii="宋体" w:hAnsi="宋体" w:eastAsia="宋体" w:cs="Times New Roman"/>
          <w:b/>
          <w:sz w:val="24"/>
          <w:szCs w:val="24"/>
        </w:rPr>
        <w:t>、联系方式</w:t>
      </w:r>
    </w:p>
    <w:p w14:paraId="266A249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比 选 人：四川铁道职业学院</w:t>
      </w:r>
    </w:p>
    <w:p w14:paraId="227BA61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地 </w:t>
      </w:r>
      <w:r>
        <w:rPr>
          <w:rFonts w:ascii="宋体" w:hAnsi="宋体" w:eastAsia="宋体" w:cs="Times New Roman"/>
          <w:sz w:val="24"/>
          <w:szCs w:val="24"/>
        </w:rPr>
        <w:t xml:space="preserve">   </w:t>
      </w:r>
      <w:r>
        <w:rPr>
          <w:rFonts w:hint="eastAsia" w:ascii="宋体" w:hAnsi="宋体" w:eastAsia="宋体" w:cs="Times New Roman"/>
          <w:sz w:val="24"/>
          <w:szCs w:val="24"/>
        </w:rPr>
        <w:t>址：成都市郫都区安德街道彭温路399号</w:t>
      </w:r>
    </w:p>
    <w:p w14:paraId="041447F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联 系 人：贺老师、</w:t>
      </w:r>
      <w:r>
        <w:rPr>
          <w:rFonts w:hint="eastAsia" w:ascii="宋体" w:hAnsi="宋体" w:eastAsia="宋体" w:cs="Times New Roman"/>
          <w:sz w:val="24"/>
          <w:szCs w:val="24"/>
          <w:lang w:eastAsia="zh-CN"/>
        </w:rPr>
        <w:t>桑</w:t>
      </w:r>
      <w:r>
        <w:rPr>
          <w:rFonts w:hint="eastAsia" w:ascii="宋体" w:hAnsi="宋体" w:eastAsia="宋体" w:cs="Times New Roman"/>
          <w:sz w:val="24"/>
          <w:szCs w:val="24"/>
        </w:rPr>
        <w:t>老师</w:t>
      </w:r>
    </w:p>
    <w:p w14:paraId="6651033A">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rPr>
        <w:t>联系电话：028-68939875</w:t>
      </w:r>
      <w:r>
        <w:rPr>
          <w:rFonts w:hint="eastAsia" w:ascii="宋体" w:hAnsi="宋体" w:eastAsia="宋体" w:cs="Times New Roman"/>
          <w:sz w:val="24"/>
          <w:szCs w:val="24"/>
          <w:lang w:eastAsia="zh-CN"/>
        </w:rPr>
        <w:t>、68939921</w:t>
      </w:r>
    </w:p>
    <w:p w14:paraId="3CB990DD">
      <w:pPr>
        <w:pStyle w:val="17"/>
        <w:rPr>
          <w:rFonts w:ascii="宋体" w:hAnsi="宋体" w:eastAsia="宋体" w:cs="Times New Roman"/>
          <w:sz w:val="24"/>
          <w:szCs w:val="24"/>
        </w:rPr>
      </w:pPr>
    </w:p>
    <w:p w14:paraId="193642FC">
      <w:pPr>
        <w:rPr>
          <w:rFonts w:ascii="宋体" w:hAnsi="宋体" w:eastAsia="宋体" w:cs="Times New Roman"/>
          <w:sz w:val="24"/>
          <w:szCs w:val="24"/>
        </w:rPr>
      </w:pPr>
    </w:p>
    <w:p w14:paraId="716B5AAE">
      <w:pPr>
        <w:pStyle w:val="17"/>
        <w:rPr>
          <w:rFonts w:ascii="宋体" w:hAnsi="宋体" w:eastAsia="宋体" w:cs="Times New Roman"/>
          <w:sz w:val="24"/>
          <w:szCs w:val="24"/>
        </w:rPr>
      </w:pPr>
    </w:p>
    <w:p w14:paraId="0B6E86FA">
      <w:pPr>
        <w:rPr>
          <w:rFonts w:ascii="宋体" w:hAnsi="宋体" w:eastAsia="宋体" w:cs="Times New Roman"/>
          <w:sz w:val="24"/>
          <w:szCs w:val="24"/>
        </w:rPr>
      </w:pPr>
    </w:p>
    <w:p w14:paraId="7C820107">
      <w:pPr>
        <w:pStyle w:val="10"/>
        <w:rPr>
          <w:rFonts w:ascii="宋体" w:hAnsi="宋体" w:eastAsia="宋体" w:cs="Times New Roman"/>
          <w:sz w:val="24"/>
          <w:szCs w:val="24"/>
        </w:rPr>
      </w:pPr>
    </w:p>
    <w:p w14:paraId="6BBA575B">
      <w:pPr>
        <w:pStyle w:val="10"/>
        <w:rPr>
          <w:rFonts w:ascii="宋体" w:hAnsi="宋体" w:eastAsia="宋体" w:cs="Times New Roman"/>
          <w:sz w:val="24"/>
          <w:szCs w:val="24"/>
        </w:rPr>
      </w:pPr>
    </w:p>
    <w:p w14:paraId="599C1205">
      <w:pPr>
        <w:pStyle w:val="17"/>
        <w:rPr>
          <w:rFonts w:ascii="宋体" w:hAnsi="宋体" w:eastAsia="宋体" w:cs="Times New Roman"/>
          <w:sz w:val="24"/>
          <w:szCs w:val="24"/>
        </w:rPr>
      </w:pPr>
    </w:p>
    <w:p w14:paraId="4DE31923">
      <w:pPr>
        <w:rPr>
          <w:rFonts w:ascii="宋体" w:hAnsi="宋体" w:eastAsia="宋体" w:cs="Times New Roman"/>
          <w:sz w:val="24"/>
          <w:szCs w:val="24"/>
        </w:rPr>
      </w:pPr>
    </w:p>
    <w:p w14:paraId="761C85E9">
      <w:pPr>
        <w:pStyle w:val="17"/>
        <w:rPr>
          <w:rFonts w:ascii="宋体" w:hAnsi="宋体" w:eastAsia="宋体" w:cs="Times New Roman"/>
          <w:sz w:val="24"/>
          <w:szCs w:val="24"/>
        </w:rPr>
      </w:pPr>
    </w:p>
    <w:p w14:paraId="44295FA3">
      <w:pPr>
        <w:rPr>
          <w:rFonts w:ascii="宋体" w:hAnsi="宋体" w:eastAsia="宋体" w:cs="Times New Roman"/>
          <w:sz w:val="24"/>
          <w:szCs w:val="24"/>
        </w:rPr>
      </w:pPr>
    </w:p>
    <w:p w14:paraId="0E773405">
      <w:pPr>
        <w:pStyle w:val="17"/>
        <w:rPr>
          <w:rFonts w:ascii="宋体" w:hAnsi="宋体" w:eastAsia="宋体" w:cs="Times New Roman"/>
          <w:sz w:val="24"/>
          <w:szCs w:val="24"/>
        </w:rPr>
      </w:pPr>
    </w:p>
    <w:p w14:paraId="5A306125">
      <w:pPr>
        <w:rPr>
          <w:rFonts w:ascii="宋体" w:hAnsi="宋体" w:eastAsia="宋体" w:cs="Times New Roman"/>
          <w:sz w:val="24"/>
          <w:szCs w:val="24"/>
        </w:rPr>
      </w:pPr>
    </w:p>
    <w:p w14:paraId="6E25DC13">
      <w:pPr>
        <w:pStyle w:val="17"/>
        <w:rPr>
          <w:rFonts w:ascii="宋体" w:hAnsi="宋体" w:eastAsia="宋体" w:cs="Times New Roman"/>
          <w:sz w:val="24"/>
          <w:szCs w:val="24"/>
        </w:rPr>
      </w:pPr>
    </w:p>
    <w:p w14:paraId="64A3D720">
      <w:pPr>
        <w:rPr>
          <w:rFonts w:ascii="宋体" w:hAnsi="宋体" w:eastAsia="宋体" w:cs="Times New Roman"/>
          <w:sz w:val="24"/>
          <w:szCs w:val="24"/>
        </w:rPr>
      </w:pPr>
    </w:p>
    <w:p w14:paraId="7868CBE0">
      <w:pPr>
        <w:pStyle w:val="17"/>
        <w:rPr>
          <w:rFonts w:ascii="宋体" w:hAnsi="宋体" w:eastAsia="宋体" w:cs="Times New Roman"/>
          <w:sz w:val="24"/>
          <w:szCs w:val="24"/>
        </w:rPr>
      </w:pPr>
    </w:p>
    <w:p w14:paraId="5FE46FC0">
      <w:pPr>
        <w:rPr>
          <w:rFonts w:ascii="宋体" w:hAnsi="宋体" w:eastAsia="宋体" w:cs="Times New Roman"/>
          <w:sz w:val="24"/>
          <w:szCs w:val="24"/>
        </w:rPr>
      </w:pPr>
    </w:p>
    <w:p w14:paraId="6663E1F7">
      <w:pPr>
        <w:pStyle w:val="17"/>
        <w:rPr>
          <w:rFonts w:ascii="宋体" w:hAnsi="宋体" w:eastAsia="宋体" w:cs="Times New Roman"/>
          <w:sz w:val="24"/>
          <w:szCs w:val="24"/>
        </w:rPr>
      </w:pPr>
    </w:p>
    <w:p w14:paraId="2A1EC6BF">
      <w:pPr>
        <w:rPr>
          <w:rFonts w:ascii="宋体" w:hAnsi="宋体" w:eastAsia="宋体" w:cs="Times New Roman"/>
          <w:sz w:val="24"/>
          <w:szCs w:val="24"/>
        </w:rPr>
      </w:pPr>
    </w:p>
    <w:p w14:paraId="05018D01">
      <w:pPr>
        <w:pStyle w:val="17"/>
        <w:rPr>
          <w:rFonts w:ascii="宋体" w:hAnsi="宋体" w:eastAsia="宋体" w:cs="Times New Roman"/>
          <w:sz w:val="24"/>
          <w:szCs w:val="24"/>
        </w:rPr>
      </w:pPr>
    </w:p>
    <w:p w14:paraId="23AA06BF"/>
    <w:p w14:paraId="39F9D7D8">
      <w:pPr>
        <w:pStyle w:val="17"/>
        <w:rPr>
          <w:rFonts w:ascii="宋体" w:hAnsi="宋体" w:eastAsia="宋体" w:cs="Times New Roman"/>
          <w:sz w:val="24"/>
          <w:szCs w:val="24"/>
        </w:rPr>
      </w:pPr>
    </w:p>
    <w:p w14:paraId="28AFC754">
      <w:pPr>
        <w:widowControl/>
        <w:spacing w:line="520" w:lineRule="exact"/>
        <w:ind w:firstLine="2891" w:firstLineChars="800"/>
        <w:jc w:val="both"/>
        <w:outlineLvl w:val="0"/>
        <w:rPr>
          <w:rFonts w:hint="eastAsia" w:ascii="宋体" w:hAnsi="宋体" w:eastAsia="宋体" w:cs="仿宋"/>
          <w:b/>
          <w:sz w:val="36"/>
          <w:szCs w:val="32"/>
        </w:rPr>
      </w:pPr>
      <w:bookmarkStart w:id="2" w:name="_Toc4075"/>
      <w:bookmarkStart w:id="3" w:name="_Toc18147"/>
      <w:bookmarkStart w:id="4" w:name="_Toc23677"/>
    </w:p>
    <w:p w14:paraId="39912F2B">
      <w:pPr>
        <w:widowControl/>
        <w:spacing w:line="520" w:lineRule="exact"/>
        <w:ind w:firstLine="2891" w:firstLineChars="800"/>
        <w:jc w:val="both"/>
        <w:outlineLvl w:val="0"/>
        <w:rPr>
          <w:rFonts w:hint="eastAsia" w:ascii="宋体" w:hAnsi="宋体" w:eastAsia="宋体" w:cs="仿宋"/>
          <w:b/>
          <w:sz w:val="36"/>
          <w:szCs w:val="32"/>
        </w:rPr>
      </w:pPr>
    </w:p>
    <w:p w14:paraId="410FEE2F">
      <w:pPr>
        <w:widowControl/>
        <w:spacing w:line="520" w:lineRule="exact"/>
        <w:ind w:firstLine="2891" w:firstLineChars="800"/>
        <w:jc w:val="both"/>
        <w:outlineLvl w:val="0"/>
        <w:rPr>
          <w:rFonts w:hint="eastAsia" w:ascii="宋体" w:hAnsi="宋体" w:eastAsia="宋体" w:cs="仿宋"/>
          <w:b/>
          <w:sz w:val="36"/>
          <w:szCs w:val="32"/>
        </w:rPr>
      </w:pPr>
    </w:p>
    <w:p w14:paraId="038F2906">
      <w:pPr>
        <w:widowControl/>
        <w:spacing w:line="520" w:lineRule="exact"/>
        <w:ind w:firstLine="2891" w:firstLineChars="800"/>
        <w:jc w:val="both"/>
        <w:outlineLvl w:val="0"/>
        <w:rPr>
          <w:rFonts w:ascii="宋体" w:hAnsi="宋体" w:eastAsia="宋体" w:cs="仿宋"/>
          <w:b/>
          <w:sz w:val="36"/>
          <w:szCs w:val="32"/>
        </w:rPr>
      </w:pPr>
      <w:r>
        <w:rPr>
          <w:rFonts w:hint="eastAsia" w:ascii="宋体" w:hAnsi="宋体" w:eastAsia="宋体" w:cs="仿宋"/>
          <w:b/>
          <w:sz w:val="36"/>
          <w:szCs w:val="32"/>
        </w:rPr>
        <w:t>第二章 比选须知</w:t>
      </w:r>
      <w:bookmarkEnd w:id="2"/>
      <w:bookmarkEnd w:id="3"/>
      <w:bookmarkEnd w:id="4"/>
    </w:p>
    <w:p w14:paraId="256D6C2B">
      <w:pPr>
        <w:spacing w:line="360" w:lineRule="auto"/>
        <w:jc w:val="center"/>
        <w:outlineLvl w:val="1"/>
        <w:rPr>
          <w:rFonts w:ascii="宋体" w:hAnsi="宋体" w:eastAsia="宋体" w:cs="Times New Roman"/>
          <w:b/>
          <w:sz w:val="28"/>
          <w:szCs w:val="28"/>
        </w:rPr>
      </w:pPr>
      <w:r>
        <w:rPr>
          <w:rFonts w:hint="eastAsia" w:ascii="宋体" w:hAnsi="宋体" w:eastAsia="宋体" w:cs="Times New Roman"/>
          <w:b/>
          <w:sz w:val="28"/>
          <w:szCs w:val="28"/>
        </w:rPr>
        <w:t>一、申请人</w:t>
      </w:r>
      <w:r>
        <w:rPr>
          <w:rFonts w:ascii="宋体" w:hAnsi="宋体" w:eastAsia="宋体" w:cs="Times New Roman"/>
          <w:b/>
          <w:sz w:val="28"/>
          <w:szCs w:val="28"/>
        </w:rPr>
        <w:t>须知附表</w:t>
      </w:r>
    </w:p>
    <w:tbl>
      <w:tblPr>
        <w:tblStyle w:val="25"/>
        <w:tblW w:w="893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524"/>
        <w:gridCol w:w="2210"/>
        <w:gridCol w:w="6197"/>
      </w:tblGrid>
      <w:tr w14:paraId="5B6959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blHeader/>
          <w:jc w:val="center"/>
        </w:trPr>
        <w:tc>
          <w:tcPr>
            <w:tcW w:w="524" w:type="dxa"/>
            <w:vAlign w:val="center"/>
          </w:tcPr>
          <w:p w14:paraId="75CAAB0E">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序号</w:t>
            </w:r>
          </w:p>
        </w:tc>
        <w:tc>
          <w:tcPr>
            <w:tcW w:w="2210" w:type="dxa"/>
            <w:vAlign w:val="center"/>
          </w:tcPr>
          <w:p w14:paraId="3BF76DBB">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应知事项</w:t>
            </w:r>
          </w:p>
        </w:tc>
        <w:tc>
          <w:tcPr>
            <w:tcW w:w="6197" w:type="dxa"/>
            <w:vAlign w:val="center"/>
          </w:tcPr>
          <w:p w14:paraId="07DB84FE">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说明和要求</w:t>
            </w:r>
          </w:p>
        </w:tc>
      </w:tr>
      <w:tr w14:paraId="0B64D8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022C54EE">
            <w:pPr>
              <w:pStyle w:val="45"/>
              <w:numPr>
                <w:ilvl w:val="0"/>
                <w:numId w:val="3"/>
              </w:numPr>
              <w:tabs>
                <w:tab w:val="left" w:pos="220"/>
                <w:tab w:val="clear" w:pos="0"/>
              </w:tabs>
              <w:adjustRightInd w:val="0"/>
              <w:snapToGrid w:val="0"/>
              <w:jc w:val="both"/>
              <w:rPr>
                <w:rFonts w:cs="仿宋"/>
                <w:szCs w:val="21"/>
              </w:rPr>
            </w:pPr>
          </w:p>
        </w:tc>
        <w:tc>
          <w:tcPr>
            <w:tcW w:w="2210" w:type="dxa"/>
            <w:vAlign w:val="center"/>
          </w:tcPr>
          <w:p w14:paraId="6794E74E">
            <w:pPr>
              <w:spacing w:line="360" w:lineRule="exact"/>
              <w:jc w:val="center"/>
              <w:rPr>
                <w:rFonts w:ascii="宋体" w:hAnsi="宋体" w:eastAsia="宋体" w:cs="Times New Roman"/>
                <w:kern w:val="0"/>
                <w:sz w:val="22"/>
                <w:lang w:val="zh-CN"/>
              </w:rPr>
            </w:pPr>
            <w:r>
              <w:rPr>
                <w:rFonts w:hint="eastAsia" w:ascii="宋体" w:hAnsi="宋体" w:eastAsia="宋体" w:cs="Times New Roman"/>
                <w:kern w:val="0"/>
                <w:sz w:val="22"/>
                <w:lang w:val="zh-CN"/>
              </w:rPr>
              <w:t>最高限价</w:t>
            </w:r>
          </w:p>
          <w:p w14:paraId="69E1895B">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197" w:type="dxa"/>
            <w:vAlign w:val="center"/>
          </w:tcPr>
          <w:p w14:paraId="18691C32">
            <w:pPr>
              <w:pStyle w:val="8"/>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zh-CN" w:eastAsia="zh-CN" w:bidi="ar-SA"/>
              </w:rPr>
              <w:t>人民币</w:t>
            </w:r>
            <w:r>
              <w:rPr>
                <w:rFonts w:hint="eastAsia" w:ascii="宋体" w:hAnsi="宋体" w:eastAsia="宋体" w:cs="Times New Roman"/>
                <w:kern w:val="2"/>
                <w:sz w:val="24"/>
                <w:szCs w:val="24"/>
                <w:lang w:val="en-US" w:eastAsia="zh-CN" w:bidi="ar-SA"/>
              </w:rPr>
              <w:t>13.5</w:t>
            </w:r>
            <w:r>
              <w:rPr>
                <w:rFonts w:hint="eastAsia" w:ascii="宋体" w:hAnsi="宋体" w:eastAsia="宋体" w:cs="Times New Roman"/>
                <w:kern w:val="2"/>
                <w:sz w:val="24"/>
                <w:szCs w:val="24"/>
                <w:lang w:val="zh-CN" w:eastAsia="zh-CN" w:bidi="ar-SA"/>
              </w:rPr>
              <w:t>万元（</w:t>
            </w:r>
            <w:r>
              <w:rPr>
                <w:rFonts w:hint="eastAsia" w:ascii="宋体" w:hAnsi="宋体" w:eastAsia="宋体" w:cs="Times New Roman"/>
                <w:kern w:val="2"/>
                <w:sz w:val="24"/>
                <w:szCs w:val="24"/>
                <w:lang w:val="en-US" w:eastAsia="zh-CN" w:bidi="ar-SA"/>
              </w:rPr>
              <w:t>码洋价基础上不打折价格）</w:t>
            </w:r>
          </w:p>
          <w:p w14:paraId="02833FD0">
            <w:pPr>
              <w:pStyle w:val="46"/>
              <w:spacing w:line="360" w:lineRule="exact"/>
              <w:jc w:val="both"/>
              <w:rPr>
                <w:rFonts w:cs="Times New Roman"/>
                <w:kern w:val="2"/>
                <w:lang w:val="zh-CN"/>
              </w:rPr>
            </w:pPr>
            <w:r>
              <w:rPr>
                <w:rFonts w:hint="eastAsia" w:cs="Times New Roman"/>
                <w:kern w:val="2"/>
                <w:lang w:val="zh-CN"/>
              </w:rPr>
              <w:t>超过最高限价的报价，其比选</w:t>
            </w:r>
            <w:bookmarkStart w:id="5" w:name="_Hlk136353364"/>
            <w:r>
              <w:rPr>
                <w:rFonts w:hint="eastAsia" w:cs="Times New Roman"/>
                <w:kern w:val="2"/>
                <w:lang w:val="zh-CN"/>
              </w:rPr>
              <w:t>申请文件作无效处理</w:t>
            </w:r>
            <w:bookmarkEnd w:id="5"/>
          </w:p>
        </w:tc>
      </w:tr>
      <w:tr w14:paraId="767F89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0B63A416">
            <w:pPr>
              <w:pStyle w:val="45"/>
              <w:numPr>
                <w:ilvl w:val="0"/>
                <w:numId w:val="3"/>
              </w:numPr>
              <w:tabs>
                <w:tab w:val="left" w:pos="220"/>
                <w:tab w:val="clear" w:pos="0"/>
              </w:tabs>
              <w:adjustRightInd w:val="0"/>
              <w:snapToGrid w:val="0"/>
              <w:jc w:val="both"/>
              <w:rPr>
                <w:rFonts w:cs="仿宋"/>
                <w:szCs w:val="21"/>
              </w:rPr>
            </w:pPr>
          </w:p>
        </w:tc>
        <w:tc>
          <w:tcPr>
            <w:tcW w:w="2210" w:type="dxa"/>
            <w:vAlign w:val="center"/>
          </w:tcPr>
          <w:p w14:paraId="17B86305">
            <w:pPr>
              <w:pStyle w:val="46"/>
              <w:spacing w:line="360" w:lineRule="exact"/>
              <w:jc w:val="center"/>
              <w:rPr>
                <w:rFonts w:cs="Times New Roman"/>
                <w:sz w:val="22"/>
                <w:szCs w:val="22"/>
                <w:lang w:val="zh-CN"/>
              </w:rPr>
            </w:pPr>
            <w:r>
              <w:rPr>
                <w:rFonts w:cs="Times New Roman"/>
                <w:sz w:val="22"/>
                <w:szCs w:val="22"/>
                <w:lang w:val="zh-CN"/>
              </w:rPr>
              <w:t>不正当竞争预防措施</w:t>
            </w:r>
          </w:p>
          <w:p w14:paraId="1C2323D4">
            <w:pPr>
              <w:pStyle w:val="46"/>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14:paraId="2BF316A6">
            <w:pPr>
              <w:pStyle w:val="46"/>
              <w:spacing w:line="360" w:lineRule="exact"/>
              <w:ind w:left="210" w:leftChars="100"/>
              <w:jc w:val="both"/>
              <w:rPr>
                <w:rFonts w:cs="Times New Roman"/>
                <w:kern w:val="2"/>
              </w:rPr>
            </w:pPr>
            <w:r>
              <w:rPr>
                <w:rFonts w:hint="eastAsia" w:cs="Times New Roman"/>
                <w:kern w:val="2"/>
                <w:lang w:val="zh-CN"/>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14:paraId="7C2C48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0B093280">
            <w:pPr>
              <w:pStyle w:val="45"/>
              <w:numPr>
                <w:ilvl w:val="0"/>
                <w:numId w:val="3"/>
              </w:numPr>
              <w:tabs>
                <w:tab w:val="left" w:pos="220"/>
                <w:tab w:val="clear" w:pos="0"/>
              </w:tabs>
              <w:adjustRightInd w:val="0"/>
              <w:snapToGrid w:val="0"/>
              <w:jc w:val="both"/>
              <w:rPr>
                <w:rFonts w:cs="仿宋"/>
                <w:szCs w:val="21"/>
              </w:rPr>
            </w:pPr>
          </w:p>
        </w:tc>
        <w:tc>
          <w:tcPr>
            <w:tcW w:w="2210" w:type="dxa"/>
            <w:vAlign w:val="center"/>
          </w:tcPr>
          <w:p w14:paraId="42F917D6">
            <w:pPr>
              <w:pStyle w:val="46"/>
              <w:spacing w:line="360" w:lineRule="exact"/>
              <w:jc w:val="center"/>
              <w:rPr>
                <w:rFonts w:cs="Times New Roman"/>
                <w:sz w:val="22"/>
                <w:szCs w:val="22"/>
              </w:rPr>
            </w:pPr>
            <w:r>
              <w:rPr>
                <w:rFonts w:hint="eastAsia" w:cs="Times New Roman"/>
                <w:sz w:val="22"/>
                <w:szCs w:val="22"/>
              </w:rPr>
              <w:t>信用记录查询</w:t>
            </w:r>
          </w:p>
          <w:p w14:paraId="19A4E4F0">
            <w:pPr>
              <w:pStyle w:val="46"/>
              <w:spacing w:line="360" w:lineRule="exact"/>
              <w:jc w:val="center"/>
              <w:rPr>
                <w:rFonts w:cs="Times New Roman"/>
                <w:b/>
                <w:bCs/>
                <w:sz w:val="22"/>
                <w:szCs w:val="22"/>
                <w:lang w:val="zh-CN"/>
              </w:rPr>
            </w:pPr>
            <w:r>
              <w:rPr>
                <w:rFonts w:hint="eastAsia" w:cs="Times New Roman"/>
                <w:b/>
                <w:bCs/>
                <w:sz w:val="22"/>
                <w:szCs w:val="22"/>
                <w:lang w:val="zh-CN"/>
              </w:rPr>
              <w:t>（实质性要求）</w:t>
            </w:r>
          </w:p>
        </w:tc>
        <w:tc>
          <w:tcPr>
            <w:tcW w:w="6197" w:type="dxa"/>
            <w:vAlign w:val="center"/>
          </w:tcPr>
          <w:p w14:paraId="56FA07B6">
            <w:pPr>
              <w:pStyle w:val="46"/>
              <w:spacing w:line="360" w:lineRule="exact"/>
              <w:ind w:left="210" w:leftChars="100"/>
              <w:jc w:val="both"/>
              <w:rPr>
                <w:rFonts w:cs="Times New Roman"/>
                <w:kern w:val="2"/>
                <w:lang w:val="zh-CN"/>
              </w:rPr>
            </w:pPr>
            <w:r>
              <w:rPr>
                <w:rFonts w:hint="eastAsia" w:cs="Times New Roman"/>
                <w:kern w:val="2"/>
                <w:lang w:val="zh-CN"/>
              </w:rPr>
              <w:t>（1）比选人通过</w:t>
            </w:r>
          </w:p>
          <w:p w14:paraId="74636979">
            <w:pPr>
              <w:pStyle w:val="46"/>
              <w:spacing w:line="360" w:lineRule="exact"/>
              <w:ind w:left="210" w:leftChars="100"/>
              <w:jc w:val="both"/>
              <w:rPr>
                <w:rFonts w:cs="Times New Roman"/>
                <w:kern w:val="2"/>
                <w:lang w:val="zh-CN"/>
              </w:rPr>
            </w:pPr>
            <w:r>
              <w:rPr>
                <w:rFonts w:hint="eastAsia" w:cs="Times New Roman"/>
                <w:kern w:val="2"/>
                <w:lang w:val="zh-CN"/>
              </w:rPr>
              <w:t>信用中国（</w:t>
            </w:r>
            <w:r>
              <w:fldChar w:fldCharType="begin"/>
            </w:r>
            <w:r>
              <w:instrText xml:space="preserve"> HYPERLINK "http://www.creditchina.gov.cn）、中国政府采购网（www.ccgp.gov.cn）" </w:instrText>
            </w:r>
            <w:r>
              <w:fldChar w:fldCharType="separate"/>
            </w:r>
            <w:r>
              <w:rPr>
                <w:rFonts w:hint="eastAsia" w:cs="Times New Roman"/>
                <w:kern w:val="2"/>
                <w:lang w:val="zh-CN"/>
              </w:rPr>
              <w:t>www.creditchina.gov.cn）和中国政府采购网（www.ccgp.gov.cn）</w:t>
            </w:r>
            <w:r>
              <w:rPr>
                <w:rFonts w:hint="eastAsia" w:cs="Times New Roman"/>
                <w:kern w:val="2"/>
                <w:lang w:val="zh-CN"/>
              </w:rPr>
              <w:fldChar w:fldCharType="end"/>
            </w:r>
            <w:r>
              <w:rPr>
                <w:rFonts w:hint="eastAsia" w:cs="Times New Roman"/>
                <w:kern w:val="2"/>
                <w:lang w:val="zh-CN"/>
              </w:rPr>
              <w:t>进行信用记录查询；</w:t>
            </w:r>
          </w:p>
          <w:p w14:paraId="4D188FCB">
            <w:pPr>
              <w:pStyle w:val="46"/>
              <w:spacing w:line="360" w:lineRule="exact"/>
              <w:ind w:left="210" w:leftChars="100"/>
              <w:jc w:val="both"/>
              <w:rPr>
                <w:rFonts w:cs="Times New Roman"/>
                <w:kern w:val="2"/>
                <w:lang w:val="zh-CN"/>
              </w:rPr>
            </w:pPr>
            <w:r>
              <w:rPr>
                <w:rFonts w:hint="eastAsia" w:cs="Times New Roman"/>
                <w:kern w:val="2"/>
                <w:lang w:val="zh-CN"/>
              </w:rPr>
              <w:t>（2）查询时间：本项目资格审查时；</w:t>
            </w:r>
          </w:p>
          <w:p w14:paraId="1DA9A694">
            <w:pPr>
              <w:pStyle w:val="46"/>
              <w:spacing w:line="360" w:lineRule="exact"/>
              <w:ind w:left="210" w:leftChars="100"/>
              <w:jc w:val="both"/>
              <w:rPr>
                <w:rFonts w:cs="Times New Roman"/>
                <w:kern w:val="2"/>
                <w:lang w:val="zh-CN"/>
              </w:rPr>
            </w:pPr>
            <w:r>
              <w:rPr>
                <w:rFonts w:hint="eastAsia" w:cs="Times New Roman"/>
                <w:kern w:val="2"/>
                <w:lang w:val="zh-CN"/>
              </w:rPr>
              <w:t>（3）查询记录和证据留存的具体方式：与比选文件一并保存；</w:t>
            </w:r>
          </w:p>
          <w:p w14:paraId="012F829B">
            <w:pPr>
              <w:pStyle w:val="46"/>
              <w:spacing w:line="360" w:lineRule="exact"/>
              <w:ind w:left="210" w:leftChars="100"/>
              <w:jc w:val="both"/>
              <w:rPr>
                <w:rFonts w:cs="Times New Roman"/>
                <w:kern w:val="2"/>
              </w:rPr>
            </w:pPr>
            <w:r>
              <w:rPr>
                <w:rFonts w:hint="eastAsia" w:cs="Times New Roman"/>
                <w:kern w:val="2"/>
                <w:lang w:val="zh-CN"/>
              </w:rPr>
              <w:t>（4）使用规则：对列入失信被执行人、重大税收违法案件当事人名单、政府采购严重违法失信行为记录名单的供应商，拒绝其参与政府采购活动</w:t>
            </w:r>
            <w:r>
              <w:rPr>
                <w:rFonts w:hint="eastAsia" w:cs="Times New Roman"/>
                <w:kern w:val="2"/>
              </w:rPr>
              <w:t>.</w:t>
            </w:r>
          </w:p>
        </w:tc>
      </w:tr>
      <w:tr w14:paraId="10791D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7890A2C6">
            <w:pPr>
              <w:pStyle w:val="45"/>
              <w:numPr>
                <w:ilvl w:val="0"/>
                <w:numId w:val="3"/>
              </w:numPr>
              <w:tabs>
                <w:tab w:val="left" w:pos="220"/>
                <w:tab w:val="clear" w:pos="0"/>
              </w:tabs>
              <w:adjustRightInd w:val="0"/>
              <w:snapToGrid w:val="0"/>
              <w:jc w:val="both"/>
              <w:rPr>
                <w:rFonts w:cs="仿宋"/>
                <w:szCs w:val="21"/>
              </w:rPr>
            </w:pPr>
          </w:p>
        </w:tc>
        <w:tc>
          <w:tcPr>
            <w:tcW w:w="2210" w:type="dxa"/>
            <w:vAlign w:val="center"/>
          </w:tcPr>
          <w:p w14:paraId="46225B2B">
            <w:pPr>
              <w:pStyle w:val="46"/>
              <w:spacing w:line="360" w:lineRule="exact"/>
              <w:jc w:val="center"/>
              <w:rPr>
                <w:rFonts w:cs="Times New Roman"/>
                <w:sz w:val="22"/>
                <w:szCs w:val="22"/>
                <w:lang w:val="zh-CN"/>
              </w:rPr>
            </w:pPr>
            <w:r>
              <w:rPr>
                <w:rFonts w:hint="eastAsia" w:cs="Times New Roman"/>
                <w:sz w:val="22"/>
                <w:szCs w:val="22"/>
                <w:lang w:val="zh-CN"/>
              </w:rPr>
              <w:t>比选申请文件</w:t>
            </w:r>
            <w:r>
              <w:rPr>
                <w:rFonts w:cs="Times New Roman"/>
                <w:sz w:val="22"/>
                <w:szCs w:val="22"/>
                <w:lang w:val="zh-CN"/>
              </w:rPr>
              <w:t>有效期</w:t>
            </w:r>
          </w:p>
          <w:p w14:paraId="135605C5">
            <w:pPr>
              <w:pStyle w:val="46"/>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14:paraId="31855F5A">
            <w:pPr>
              <w:pStyle w:val="46"/>
              <w:spacing w:line="360" w:lineRule="exact"/>
              <w:ind w:left="210" w:leftChars="100"/>
              <w:jc w:val="both"/>
              <w:rPr>
                <w:rFonts w:cs="Times New Roman"/>
                <w:kern w:val="2"/>
                <w:lang w:val="zh-CN"/>
              </w:rPr>
            </w:pPr>
            <w:r>
              <w:rPr>
                <w:rFonts w:hint="eastAsia" w:cs="Times New Roman"/>
                <w:kern w:val="2"/>
                <w:lang w:val="zh-CN"/>
              </w:rPr>
              <w:t>提交比选申请文件截止之日起90日</w:t>
            </w:r>
          </w:p>
        </w:tc>
      </w:tr>
      <w:tr w14:paraId="5838F3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432E54FA">
            <w:pPr>
              <w:pStyle w:val="45"/>
              <w:numPr>
                <w:ilvl w:val="0"/>
                <w:numId w:val="3"/>
              </w:numPr>
              <w:tabs>
                <w:tab w:val="left" w:pos="220"/>
                <w:tab w:val="clear" w:pos="0"/>
              </w:tabs>
              <w:adjustRightInd w:val="0"/>
              <w:snapToGrid w:val="0"/>
              <w:jc w:val="both"/>
              <w:rPr>
                <w:rFonts w:cs="仿宋"/>
                <w:szCs w:val="21"/>
              </w:rPr>
            </w:pPr>
          </w:p>
        </w:tc>
        <w:tc>
          <w:tcPr>
            <w:tcW w:w="2210" w:type="dxa"/>
            <w:vAlign w:val="center"/>
          </w:tcPr>
          <w:p w14:paraId="19350E50">
            <w:pPr>
              <w:pStyle w:val="46"/>
              <w:spacing w:line="360" w:lineRule="exact"/>
              <w:jc w:val="center"/>
              <w:rPr>
                <w:rFonts w:cs="Times New Roman"/>
                <w:sz w:val="22"/>
                <w:szCs w:val="22"/>
                <w:lang w:val="zh-CN"/>
              </w:rPr>
            </w:pPr>
            <w:r>
              <w:rPr>
                <w:rFonts w:hint="eastAsia" w:cs="Times New Roman"/>
                <w:sz w:val="22"/>
                <w:szCs w:val="22"/>
                <w:lang w:val="zh-CN"/>
              </w:rPr>
              <w:t>合同分包</w:t>
            </w:r>
          </w:p>
          <w:p w14:paraId="58E8EB1F">
            <w:pPr>
              <w:pStyle w:val="46"/>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14:paraId="6E15822E">
            <w:pPr>
              <w:pStyle w:val="46"/>
              <w:spacing w:line="360" w:lineRule="exact"/>
              <w:ind w:left="210" w:leftChars="100"/>
              <w:jc w:val="both"/>
              <w:rPr>
                <w:rFonts w:cs="Times New Roman"/>
                <w:kern w:val="2"/>
                <w:lang w:val="zh-CN"/>
              </w:rPr>
            </w:pPr>
            <w:r>
              <w:rPr>
                <w:rFonts w:hint="eastAsia" w:cs="Times New Roman"/>
                <w:kern w:val="2"/>
                <w:lang w:val="zh-CN"/>
              </w:rPr>
              <w:t>不接受</w:t>
            </w:r>
          </w:p>
        </w:tc>
      </w:tr>
      <w:tr w14:paraId="06581C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15001AA6">
            <w:pPr>
              <w:pStyle w:val="45"/>
              <w:numPr>
                <w:ilvl w:val="0"/>
                <w:numId w:val="3"/>
              </w:numPr>
              <w:tabs>
                <w:tab w:val="left" w:pos="220"/>
                <w:tab w:val="clear" w:pos="0"/>
              </w:tabs>
              <w:adjustRightInd w:val="0"/>
              <w:snapToGrid w:val="0"/>
              <w:jc w:val="both"/>
              <w:rPr>
                <w:rFonts w:cs="仿宋"/>
                <w:szCs w:val="21"/>
              </w:rPr>
            </w:pPr>
          </w:p>
        </w:tc>
        <w:tc>
          <w:tcPr>
            <w:tcW w:w="2210" w:type="dxa"/>
            <w:vAlign w:val="center"/>
          </w:tcPr>
          <w:p w14:paraId="0FD5C1F7">
            <w:pPr>
              <w:pStyle w:val="46"/>
              <w:spacing w:line="360" w:lineRule="exact"/>
              <w:jc w:val="center"/>
              <w:rPr>
                <w:rFonts w:cs="Times New Roman"/>
                <w:sz w:val="22"/>
                <w:szCs w:val="22"/>
                <w:lang w:val="zh-CN"/>
              </w:rPr>
            </w:pPr>
            <w:r>
              <w:rPr>
                <w:rFonts w:hint="eastAsia" w:cs="Times New Roman"/>
                <w:sz w:val="22"/>
                <w:szCs w:val="22"/>
                <w:lang w:val="zh-CN"/>
              </w:rPr>
              <w:t>联合体</w:t>
            </w:r>
          </w:p>
          <w:p w14:paraId="7A69BD24">
            <w:pPr>
              <w:pStyle w:val="46"/>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14:paraId="70149CDC">
            <w:pPr>
              <w:pStyle w:val="46"/>
              <w:spacing w:line="360" w:lineRule="exact"/>
              <w:ind w:left="210" w:leftChars="100"/>
              <w:jc w:val="both"/>
              <w:rPr>
                <w:rFonts w:cs="Times New Roman"/>
                <w:kern w:val="2"/>
                <w:lang w:val="zh-CN"/>
              </w:rPr>
            </w:pPr>
            <w:r>
              <w:rPr>
                <w:rFonts w:hint="eastAsia" w:cs="Times New Roman"/>
                <w:kern w:val="2"/>
                <w:lang w:val="zh-CN"/>
              </w:rPr>
              <w:t>不接受</w:t>
            </w:r>
          </w:p>
        </w:tc>
      </w:tr>
      <w:tr w14:paraId="085D11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3B59378D">
            <w:pPr>
              <w:pStyle w:val="45"/>
              <w:numPr>
                <w:ilvl w:val="0"/>
                <w:numId w:val="3"/>
              </w:numPr>
              <w:tabs>
                <w:tab w:val="left" w:pos="220"/>
                <w:tab w:val="clear" w:pos="0"/>
              </w:tabs>
              <w:adjustRightInd w:val="0"/>
              <w:snapToGrid w:val="0"/>
              <w:jc w:val="both"/>
              <w:rPr>
                <w:rFonts w:cs="仿宋"/>
                <w:szCs w:val="21"/>
              </w:rPr>
            </w:pPr>
          </w:p>
        </w:tc>
        <w:tc>
          <w:tcPr>
            <w:tcW w:w="2210" w:type="dxa"/>
            <w:vAlign w:val="center"/>
          </w:tcPr>
          <w:p w14:paraId="0A1E6EFF">
            <w:pPr>
              <w:pStyle w:val="46"/>
              <w:spacing w:line="360" w:lineRule="exact"/>
              <w:jc w:val="center"/>
              <w:rPr>
                <w:rFonts w:cs="Times New Roman"/>
                <w:sz w:val="22"/>
                <w:szCs w:val="22"/>
                <w:lang w:val="zh-CN"/>
              </w:rPr>
            </w:pPr>
            <w:r>
              <w:rPr>
                <w:rFonts w:hint="eastAsia" w:cs="Times New Roman"/>
                <w:sz w:val="22"/>
                <w:szCs w:val="22"/>
                <w:lang w:val="zh-CN"/>
              </w:rPr>
              <w:t>比选方法</w:t>
            </w:r>
          </w:p>
        </w:tc>
        <w:tc>
          <w:tcPr>
            <w:tcW w:w="6197" w:type="dxa"/>
            <w:vAlign w:val="center"/>
          </w:tcPr>
          <w:p w14:paraId="29C7B9F6">
            <w:pPr>
              <w:pStyle w:val="46"/>
              <w:spacing w:line="360" w:lineRule="exact"/>
              <w:ind w:left="210" w:leftChars="100"/>
              <w:jc w:val="both"/>
              <w:rPr>
                <w:rFonts w:cs="Times New Roman"/>
                <w:kern w:val="2"/>
                <w:lang w:val="zh-CN"/>
              </w:rPr>
            </w:pPr>
            <w:r>
              <w:rPr>
                <w:rFonts w:hint="eastAsia" w:cs="Times New Roman"/>
                <w:kern w:val="2"/>
                <w:lang w:val="zh-CN"/>
              </w:rPr>
              <w:t>综合评分法</w:t>
            </w:r>
          </w:p>
        </w:tc>
      </w:tr>
      <w:tr w14:paraId="0A9FC4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565F31EA">
            <w:pPr>
              <w:pStyle w:val="45"/>
              <w:numPr>
                <w:ilvl w:val="0"/>
                <w:numId w:val="3"/>
              </w:numPr>
              <w:tabs>
                <w:tab w:val="left" w:pos="220"/>
                <w:tab w:val="clear" w:pos="0"/>
              </w:tabs>
              <w:adjustRightInd w:val="0"/>
              <w:snapToGrid w:val="0"/>
              <w:jc w:val="both"/>
              <w:rPr>
                <w:rFonts w:cs="仿宋"/>
                <w:szCs w:val="21"/>
              </w:rPr>
            </w:pPr>
          </w:p>
        </w:tc>
        <w:tc>
          <w:tcPr>
            <w:tcW w:w="2210" w:type="dxa"/>
            <w:vAlign w:val="center"/>
          </w:tcPr>
          <w:p w14:paraId="1DF3392D">
            <w:pPr>
              <w:pStyle w:val="46"/>
              <w:spacing w:line="360" w:lineRule="exact"/>
              <w:jc w:val="center"/>
              <w:rPr>
                <w:rFonts w:cs="Times New Roman"/>
                <w:sz w:val="22"/>
                <w:szCs w:val="22"/>
                <w:lang w:val="zh-CN"/>
              </w:rPr>
            </w:pPr>
            <w:r>
              <w:rPr>
                <w:rFonts w:hint="eastAsia" w:cs="Times New Roman"/>
                <w:sz w:val="22"/>
                <w:szCs w:val="22"/>
                <w:lang w:val="zh-CN"/>
              </w:rPr>
              <w:t>比选申请文件的份数</w:t>
            </w:r>
          </w:p>
          <w:p w14:paraId="5871AF29">
            <w:pPr>
              <w:pStyle w:val="46"/>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14:paraId="1F0BC6D8">
            <w:pPr>
              <w:pStyle w:val="46"/>
              <w:spacing w:line="360" w:lineRule="exact"/>
              <w:ind w:left="210" w:leftChars="100"/>
              <w:jc w:val="both"/>
              <w:rPr>
                <w:rFonts w:cs="Times New Roman"/>
                <w:kern w:val="2"/>
                <w:lang w:val="zh-CN"/>
              </w:rPr>
            </w:pPr>
            <w:r>
              <w:rPr>
                <w:rFonts w:hint="eastAsia" w:cs="Times New Roman"/>
                <w:kern w:val="2"/>
                <w:lang w:val="zh-CN"/>
              </w:rPr>
              <w:t>“比选申请文件”正本1份。</w:t>
            </w:r>
          </w:p>
        </w:tc>
      </w:tr>
      <w:tr w14:paraId="0AD0C6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7198E840">
            <w:pPr>
              <w:pStyle w:val="45"/>
              <w:numPr>
                <w:ilvl w:val="0"/>
                <w:numId w:val="3"/>
              </w:numPr>
              <w:tabs>
                <w:tab w:val="left" w:pos="220"/>
                <w:tab w:val="clear" w:pos="0"/>
              </w:tabs>
              <w:adjustRightInd w:val="0"/>
              <w:snapToGrid w:val="0"/>
              <w:jc w:val="both"/>
              <w:rPr>
                <w:rFonts w:cs="仿宋"/>
                <w:szCs w:val="21"/>
              </w:rPr>
            </w:pPr>
          </w:p>
        </w:tc>
        <w:tc>
          <w:tcPr>
            <w:tcW w:w="2210" w:type="dxa"/>
            <w:vAlign w:val="center"/>
          </w:tcPr>
          <w:p w14:paraId="17B3FB90">
            <w:pPr>
              <w:pStyle w:val="46"/>
              <w:spacing w:line="360" w:lineRule="exact"/>
              <w:jc w:val="center"/>
              <w:rPr>
                <w:rFonts w:cs="Times New Roman"/>
                <w:sz w:val="22"/>
                <w:szCs w:val="22"/>
                <w:lang w:val="zh-CN"/>
              </w:rPr>
            </w:pPr>
            <w:r>
              <w:rPr>
                <w:rFonts w:hint="eastAsia" w:cs="Times New Roman"/>
                <w:sz w:val="22"/>
                <w:szCs w:val="22"/>
                <w:lang w:val="zh-CN"/>
              </w:rPr>
              <w:t>现场踏勘和答疑</w:t>
            </w:r>
          </w:p>
        </w:tc>
        <w:tc>
          <w:tcPr>
            <w:tcW w:w="6197" w:type="dxa"/>
            <w:vAlign w:val="center"/>
          </w:tcPr>
          <w:p w14:paraId="7E07854C">
            <w:pPr>
              <w:pStyle w:val="46"/>
              <w:spacing w:line="360" w:lineRule="exact"/>
              <w:ind w:left="210" w:leftChars="100"/>
              <w:jc w:val="both"/>
              <w:rPr>
                <w:rFonts w:cs="Times New Roman"/>
                <w:kern w:val="2"/>
                <w:lang w:val="zh-CN"/>
              </w:rPr>
            </w:pPr>
            <w:r>
              <w:rPr>
                <w:rFonts w:hint="eastAsia" w:cs="Times New Roman"/>
                <w:kern w:val="2"/>
                <w:lang w:val="zh-CN"/>
              </w:rPr>
              <w:t>不举行</w:t>
            </w:r>
          </w:p>
        </w:tc>
      </w:tr>
      <w:tr w14:paraId="0CC620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6352DFB1">
            <w:pPr>
              <w:pStyle w:val="45"/>
              <w:numPr>
                <w:ilvl w:val="0"/>
                <w:numId w:val="3"/>
              </w:numPr>
              <w:tabs>
                <w:tab w:val="left" w:pos="220"/>
                <w:tab w:val="clear" w:pos="0"/>
              </w:tabs>
              <w:adjustRightInd w:val="0"/>
              <w:snapToGrid w:val="0"/>
              <w:jc w:val="both"/>
              <w:rPr>
                <w:rFonts w:cs="仿宋"/>
                <w:szCs w:val="21"/>
              </w:rPr>
            </w:pPr>
          </w:p>
        </w:tc>
        <w:tc>
          <w:tcPr>
            <w:tcW w:w="2210" w:type="dxa"/>
            <w:vAlign w:val="center"/>
          </w:tcPr>
          <w:p w14:paraId="1CCF8333">
            <w:pPr>
              <w:pStyle w:val="46"/>
              <w:spacing w:line="360" w:lineRule="exact"/>
              <w:jc w:val="center"/>
              <w:rPr>
                <w:rFonts w:cs="Times New Roman"/>
                <w:sz w:val="22"/>
                <w:szCs w:val="22"/>
                <w:lang w:val="zh-CN"/>
              </w:rPr>
            </w:pPr>
            <w:r>
              <w:rPr>
                <w:rFonts w:hint="eastAsia" w:cs="Times New Roman"/>
                <w:sz w:val="22"/>
                <w:szCs w:val="22"/>
                <w:lang w:val="zh-CN"/>
              </w:rPr>
              <w:t>比选文件咨询</w:t>
            </w:r>
          </w:p>
        </w:tc>
        <w:tc>
          <w:tcPr>
            <w:tcW w:w="6197" w:type="dxa"/>
            <w:vAlign w:val="center"/>
          </w:tcPr>
          <w:p w14:paraId="2E9C392E">
            <w:pPr>
              <w:pStyle w:val="46"/>
              <w:spacing w:line="360" w:lineRule="exact"/>
              <w:ind w:left="210" w:leftChars="100"/>
              <w:jc w:val="both"/>
              <w:rPr>
                <w:rFonts w:cs="Times New Roman"/>
                <w:kern w:val="2"/>
                <w:lang w:val="zh-CN"/>
              </w:rPr>
            </w:pPr>
            <w:r>
              <w:rPr>
                <w:rFonts w:hint="eastAsia" w:cs="Times New Roman"/>
                <w:kern w:val="2"/>
                <w:lang w:val="zh-CN"/>
              </w:rPr>
              <w:t>电话：028-68939875</w:t>
            </w:r>
          </w:p>
        </w:tc>
      </w:tr>
      <w:tr w14:paraId="51DD6E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14287D30">
            <w:pPr>
              <w:pStyle w:val="45"/>
              <w:numPr>
                <w:ilvl w:val="0"/>
                <w:numId w:val="3"/>
              </w:numPr>
              <w:tabs>
                <w:tab w:val="left" w:pos="220"/>
                <w:tab w:val="clear" w:pos="0"/>
              </w:tabs>
              <w:adjustRightInd w:val="0"/>
              <w:snapToGrid w:val="0"/>
              <w:jc w:val="both"/>
              <w:rPr>
                <w:rFonts w:cs="仿宋"/>
                <w:szCs w:val="21"/>
              </w:rPr>
            </w:pPr>
          </w:p>
        </w:tc>
        <w:tc>
          <w:tcPr>
            <w:tcW w:w="2210" w:type="dxa"/>
            <w:vAlign w:val="center"/>
          </w:tcPr>
          <w:p w14:paraId="29A85CA9">
            <w:pPr>
              <w:spacing w:line="360" w:lineRule="exact"/>
              <w:ind w:left="105" w:leftChars="50" w:right="105" w:rightChars="50"/>
              <w:jc w:val="center"/>
              <w:rPr>
                <w:rFonts w:ascii="宋体" w:hAnsi="宋体" w:eastAsia="宋体" w:cs="Times New Roman"/>
                <w:kern w:val="0"/>
                <w:sz w:val="22"/>
                <w:lang w:val="zh-CN"/>
              </w:rPr>
            </w:pPr>
            <w:r>
              <w:rPr>
                <w:rFonts w:hint="eastAsia" w:ascii="宋体" w:hAnsi="宋体" w:eastAsia="宋体" w:cs="Times New Roman"/>
                <w:kern w:val="0"/>
                <w:sz w:val="22"/>
              </w:rPr>
              <w:t>比选结果</w:t>
            </w:r>
            <w:r>
              <w:rPr>
                <w:rFonts w:hint="eastAsia" w:ascii="宋体" w:hAnsi="宋体" w:eastAsia="宋体" w:cs="Times New Roman"/>
                <w:kern w:val="0"/>
                <w:sz w:val="22"/>
                <w:lang w:val="zh-CN"/>
              </w:rPr>
              <w:t>公告</w:t>
            </w:r>
          </w:p>
        </w:tc>
        <w:tc>
          <w:tcPr>
            <w:tcW w:w="6197" w:type="dxa"/>
            <w:vAlign w:val="center"/>
          </w:tcPr>
          <w:p w14:paraId="571A8DF4">
            <w:pPr>
              <w:pStyle w:val="46"/>
              <w:spacing w:line="360" w:lineRule="auto"/>
              <w:ind w:left="210" w:leftChars="100"/>
              <w:jc w:val="both"/>
              <w:rPr>
                <w:rFonts w:cs="Times New Roman"/>
                <w:kern w:val="2"/>
                <w:lang w:val="zh-CN"/>
              </w:rPr>
            </w:pPr>
            <w:r>
              <w:rPr>
                <w:rFonts w:hint="eastAsia" w:cs="Times New Roman"/>
                <w:kern w:val="2"/>
                <w:lang w:val="zh-CN"/>
              </w:rPr>
              <w:t>比选结果将在“四川铁道职业学院官网”公告</w:t>
            </w:r>
          </w:p>
        </w:tc>
      </w:tr>
      <w:tr w14:paraId="0ED789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3B8B2A38">
            <w:pPr>
              <w:pStyle w:val="45"/>
              <w:numPr>
                <w:ilvl w:val="0"/>
                <w:numId w:val="3"/>
              </w:numPr>
              <w:tabs>
                <w:tab w:val="left" w:pos="220"/>
                <w:tab w:val="clear" w:pos="0"/>
              </w:tabs>
              <w:adjustRightInd w:val="0"/>
              <w:snapToGrid w:val="0"/>
              <w:jc w:val="both"/>
              <w:rPr>
                <w:rFonts w:cs="仿宋"/>
                <w:szCs w:val="21"/>
              </w:rPr>
            </w:pPr>
          </w:p>
        </w:tc>
        <w:tc>
          <w:tcPr>
            <w:tcW w:w="2210" w:type="dxa"/>
            <w:vAlign w:val="center"/>
          </w:tcPr>
          <w:p w14:paraId="75329D69">
            <w:pPr>
              <w:spacing w:line="360" w:lineRule="exact"/>
              <w:jc w:val="center"/>
              <w:rPr>
                <w:rFonts w:ascii="宋体" w:hAnsi="宋体" w:eastAsia="宋体" w:cs="Times New Roman"/>
                <w:b/>
                <w:bCs/>
                <w:kern w:val="0"/>
                <w:sz w:val="22"/>
                <w:lang w:val="zh-CN"/>
              </w:rPr>
            </w:pPr>
            <w:r>
              <w:rPr>
                <w:rFonts w:hint="eastAsia" w:ascii="宋体" w:hAnsi="宋体" w:eastAsia="宋体" w:cs="Times New Roman"/>
                <w:kern w:val="0"/>
                <w:sz w:val="22"/>
                <w:lang w:val="zh-CN"/>
              </w:rPr>
              <w:t>说明</w:t>
            </w:r>
          </w:p>
        </w:tc>
        <w:tc>
          <w:tcPr>
            <w:tcW w:w="6197" w:type="dxa"/>
            <w:vAlign w:val="center"/>
          </w:tcPr>
          <w:p w14:paraId="463E8BD5">
            <w:pPr>
              <w:pStyle w:val="46"/>
              <w:spacing w:line="360" w:lineRule="exact"/>
              <w:ind w:left="210" w:leftChars="100"/>
              <w:jc w:val="both"/>
              <w:rPr>
                <w:rFonts w:cs="Times New Roman"/>
                <w:kern w:val="2"/>
                <w:lang w:val="zh-CN"/>
              </w:rPr>
            </w:pPr>
            <w:r>
              <w:rPr>
                <w:rFonts w:hint="eastAsia" w:cs="Times New Roman"/>
                <w:kern w:val="2"/>
                <w:lang w:val="zh-CN"/>
              </w:rPr>
              <w:t>本比选为非政府比选项目，比选文件中所有涉及政府采购相关内容均为参照执行；比选人不对结果作任何解释；最终解释权归比选人所有。</w:t>
            </w:r>
          </w:p>
        </w:tc>
      </w:tr>
    </w:tbl>
    <w:p w14:paraId="1BF8DB42">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二、总则</w:t>
      </w:r>
    </w:p>
    <w:p w14:paraId="7B2A37D1">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（一）适用范围</w:t>
      </w:r>
    </w:p>
    <w:p w14:paraId="10FB3706">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本比选文件仅适用于本次公开比选所叙述的货物和服务项目采购。</w:t>
      </w:r>
    </w:p>
    <w:p w14:paraId="37620B1C">
      <w:pPr>
        <w:spacing w:line="360" w:lineRule="auto"/>
        <w:ind w:firstLine="482" w:firstLineChars="200"/>
        <w:outlineLvl w:val="2"/>
        <w:rPr>
          <w:rFonts w:ascii="宋体" w:hAnsi="宋体" w:eastAsia="宋体" w:cs="Times New Roman"/>
          <w:b/>
          <w:sz w:val="24"/>
          <w:szCs w:val="24"/>
        </w:rPr>
      </w:pPr>
      <w:bookmarkStart w:id="6" w:name="_Toc217446035"/>
      <w:r>
        <w:rPr>
          <w:rFonts w:hint="eastAsia" w:ascii="宋体" w:hAnsi="宋体" w:eastAsia="宋体" w:cs="Times New Roman"/>
          <w:b/>
          <w:sz w:val="24"/>
          <w:szCs w:val="24"/>
        </w:rPr>
        <w:t>（二）</w:t>
      </w:r>
      <w:bookmarkEnd w:id="6"/>
      <w:r>
        <w:rPr>
          <w:rFonts w:hint="eastAsia" w:ascii="宋体" w:hAnsi="宋体" w:eastAsia="宋体" w:cs="Times New Roman"/>
          <w:b/>
          <w:sz w:val="24"/>
          <w:szCs w:val="24"/>
        </w:rPr>
        <w:t>比选主体</w:t>
      </w:r>
    </w:p>
    <w:p w14:paraId="23C54DB9">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1.“比选人”系指四川铁道职业学院。</w:t>
      </w:r>
    </w:p>
    <w:p w14:paraId="277F9F5C">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2.“申请人”系指拟参加比选和向比选人提供货物及相应服务的比选申请人。</w:t>
      </w:r>
    </w:p>
    <w:p w14:paraId="3B273957">
      <w:pPr>
        <w:spacing w:line="360" w:lineRule="auto"/>
        <w:ind w:firstLine="482" w:firstLineChars="200"/>
        <w:outlineLvl w:val="2"/>
        <w:rPr>
          <w:rFonts w:ascii="宋体" w:hAnsi="宋体" w:eastAsia="宋体"/>
        </w:rPr>
      </w:pPr>
      <w:r>
        <w:rPr>
          <w:rFonts w:ascii="宋体" w:hAnsi="宋体" w:eastAsia="宋体" w:cs="Times New Roman"/>
          <w:b/>
          <w:sz w:val="24"/>
          <w:szCs w:val="24"/>
        </w:rPr>
        <w:t>（</w:t>
      </w:r>
      <w:r>
        <w:rPr>
          <w:rFonts w:hint="eastAsia" w:ascii="宋体" w:hAnsi="宋体" w:eastAsia="宋体" w:cs="Times New Roman"/>
          <w:b/>
          <w:sz w:val="24"/>
          <w:szCs w:val="24"/>
        </w:rPr>
        <w:t>三</w:t>
      </w:r>
      <w:r>
        <w:rPr>
          <w:rFonts w:ascii="宋体" w:hAnsi="宋体" w:eastAsia="宋体" w:cs="Times New Roman"/>
          <w:b/>
          <w:sz w:val="24"/>
          <w:szCs w:val="24"/>
        </w:rPr>
        <w:t>）</w:t>
      </w:r>
      <w:r>
        <w:rPr>
          <w:rFonts w:hint="eastAsia" w:ascii="宋体" w:hAnsi="宋体" w:eastAsia="宋体" w:cs="Times New Roman"/>
          <w:b/>
          <w:sz w:val="24"/>
          <w:szCs w:val="24"/>
        </w:rPr>
        <w:t>有关定义</w:t>
      </w:r>
    </w:p>
    <w:p w14:paraId="0FCEC47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1.比选文件所称的“以上”、“以下”、“以内”、“届满”，包括本数；所称的“不满”、“超过”、“以外”，不包括本数。</w:t>
      </w:r>
    </w:p>
    <w:p w14:paraId="121E292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2.比选文件要求申请人提供原件资料的，文件均以“原件”字样作以标注；未作“原件”标注的，提供的资料可使用原件的复印件或影印件。</w:t>
      </w:r>
    </w:p>
    <w:p w14:paraId="09AF76A2">
      <w:pPr>
        <w:spacing w:line="360" w:lineRule="auto"/>
        <w:ind w:firstLine="480" w:firstLineChars="200"/>
        <w:rPr>
          <w:rFonts w:ascii="宋体" w:hAnsi="宋体" w:eastAsia="宋体" w:cs="Times New Roman"/>
          <w:sz w:val="24"/>
        </w:rPr>
      </w:pPr>
      <w:r>
        <w:rPr>
          <w:rFonts w:hint="eastAsia" w:ascii="宋体" w:hAnsi="宋体" w:eastAsia="宋体" w:cs="Times New Roman"/>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14:paraId="5BE9ED33">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四</w:t>
      </w:r>
      <w:r>
        <w:rPr>
          <w:rFonts w:ascii="宋体" w:hAnsi="宋体" w:eastAsia="宋体" w:cs="Times New Roman"/>
          <w:b/>
          <w:sz w:val="24"/>
          <w:szCs w:val="24"/>
        </w:rPr>
        <w:t>）合格的</w:t>
      </w:r>
      <w:r>
        <w:rPr>
          <w:rFonts w:hint="eastAsia" w:ascii="宋体" w:hAnsi="宋体" w:eastAsia="宋体" w:cs="Times New Roman"/>
          <w:b/>
          <w:sz w:val="24"/>
          <w:szCs w:val="24"/>
        </w:rPr>
        <w:t>申请人（实质性要求）</w:t>
      </w:r>
    </w:p>
    <w:p w14:paraId="33BFACCD">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1.具备“比选邀请”基本条件；</w:t>
      </w:r>
    </w:p>
    <w:p w14:paraId="2F6A75A9">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2.遵守国家有关的法律、法规和条例；</w:t>
      </w:r>
    </w:p>
    <w:p w14:paraId="66264D8C">
      <w:pPr>
        <w:tabs>
          <w:tab w:val="left" w:pos="7665"/>
        </w:tabs>
        <w:spacing w:line="520" w:lineRule="exact"/>
        <w:ind w:firstLine="480" w:firstLineChars="200"/>
        <w:rPr>
          <w:rFonts w:ascii="宋体" w:hAnsi="宋体" w:eastAsia="宋体"/>
          <w:sz w:val="24"/>
        </w:rPr>
      </w:pPr>
      <w:r>
        <w:rPr>
          <w:rFonts w:hint="eastAsia" w:ascii="宋体" w:hAnsi="宋体" w:eastAsia="宋体" w:cs="Times New Roman"/>
          <w:sz w:val="24"/>
        </w:rPr>
        <w:t>3.比选文件和法律、行政法规规定的其他条件。</w:t>
      </w:r>
    </w:p>
    <w:p w14:paraId="029CA7EB">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五</w:t>
      </w:r>
      <w:r>
        <w:rPr>
          <w:rFonts w:ascii="宋体" w:hAnsi="宋体" w:eastAsia="宋体" w:cs="Times New Roman"/>
          <w:b/>
          <w:sz w:val="24"/>
          <w:szCs w:val="24"/>
        </w:rPr>
        <w:t>）参与</w:t>
      </w:r>
      <w:r>
        <w:rPr>
          <w:rFonts w:hint="eastAsia" w:ascii="宋体" w:hAnsi="宋体" w:eastAsia="宋体" w:cs="Times New Roman"/>
          <w:b/>
          <w:sz w:val="24"/>
          <w:szCs w:val="24"/>
        </w:rPr>
        <w:t>比选</w:t>
      </w:r>
      <w:r>
        <w:rPr>
          <w:rFonts w:ascii="宋体" w:hAnsi="宋体" w:eastAsia="宋体" w:cs="Times New Roman"/>
          <w:b/>
          <w:sz w:val="24"/>
          <w:szCs w:val="24"/>
        </w:rPr>
        <w:t>的费用</w:t>
      </w:r>
      <w:r>
        <w:rPr>
          <w:rFonts w:hint="eastAsia" w:ascii="宋体" w:hAnsi="宋体" w:eastAsia="宋体" w:cs="Times New Roman"/>
          <w:b/>
          <w:sz w:val="24"/>
          <w:szCs w:val="24"/>
        </w:rPr>
        <w:t>（实质性要求）</w:t>
      </w:r>
    </w:p>
    <w:p w14:paraId="14A8C302">
      <w:pPr>
        <w:spacing w:line="360" w:lineRule="auto"/>
        <w:ind w:firstLine="480" w:firstLineChars="200"/>
        <w:rPr>
          <w:rFonts w:ascii="宋体" w:hAnsi="宋体" w:eastAsia="宋体"/>
        </w:rPr>
      </w:pPr>
      <w:r>
        <w:rPr>
          <w:rFonts w:hint="eastAsia" w:ascii="宋体" w:hAnsi="宋体" w:eastAsia="宋体" w:cs="Times New Roman"/>
          <w:sz w:val="24"/>
          <w:szCs w:val="24"/>
        </w:rPr>
        <w:t>申请人应自行承担参加比选活动的一切费用。</w:t>
      </w:r>
    </w:p>
    <w:p w14:paraId="071F0486">
      <w:pPr>
        <w:spacing w:line="360" w:lineRule="auto"/>
        <w:ind w:firstLine="482" w:firstLineChars="200"/>
        <w:outlineLvl w:val="2"/>
        <w:rPr>
          <w:rFonts w:ascii="宋体" w:hAnsi="宋体" w:eastAsia="宋体"/>
          <w:b/>
          <w:sz w:val="24"/>
        </w:rPr>
      </w:pPr>
      <w:r>
        <w:rPr>
          <w:rFonts w:ascii="宋体" w:hAnsi="宋体" w:eastAsia="宋体"/>
          <w:b/>
          <w:sz w:val="24"/>
        </w:rPr>
        <w:t>（</w:t>
      </w:r>
      <w:r>
        <w:rPr>
          <w:rFonts w:hint="eastAsia" w:ascii="宋体" w:hAnsi="宋体" w:eastAsia="宋体"/>
          <w:b/>
          <w:sz w:val="24"/>
        </w:rPr>
        <w:t>六</w:t>
      </w:r>
      <w:r>
        <w:rPr>
          <w:rFonts w:ascii="宋体" w:hAnsi="宋体" w:eastAsia="宋体"/>
          <w:b/>
          <w:sz w:val="24"/>
        </w:rPr>
        <w:t>）联合体响应</w:t>
      </w:r>
      <w:r>
        <w:rPr>
          <w:rFonts w:hint="eastAsia" w:ascii="宋体" w:hAnsi="宋体" w:eastAsia="宋体"/>
          <w:b/>
          <w:sz w:val="24"/>
        </w:rPr>
        <w:t>（实质性要求）</w:t>
      </w:r>
    </w:p>
    <w:p w14:paraId="3971B2E4">
      <w:pPr>
        <w:spacing w:line="360" w:lineRule="auto"/>
        <w:ind w:firstLine="480" w:firstLineChars="200"/>
        <w:rPr>
          <w:rFonts w:ascii="宋体" w:hAnsi="宋体" w:eastAsia="宋体"/>
        </w:rPr>
      </w:pPr>
      <w:r>
        <w:rPr>
          <w:rFonts w:hint="eastAsia" w:ascii="宋体" w:hAnsi="宋体" w:eastAsia="宋体" w:cs="Times New Roman"/>
          <w:sz w:val="24"/>
          <w:szCs w:val="24"/>
        </w:rPr>
        <w:t>1.本项目是否接受联合体响应，以“申请人须知附表”为准。</w:t>
      </w:r>
    </w:p>
    <w:p w14:paraId="42E4BFA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b/>
          <w:sz w:val="24"/>
        </w:rPr>
        <w:t>（</w:t>
      </w:r>
      <w:r>
        <w:rPr>
          <w:rFonts w:hint="eastAsia" w:ascii="宋体" w:hAnsi="宋体" w:eastAsia="宋体"/>
          <w:b/>
          <w:sz w:val="24"/>
        </w:rPr>
        <w:t>以下仅适用</w:t>
      </w:r>
      <w:r>
        <w:rPr>
          <w:rFonts w:ascii="宋体" w:hAnsi="宋体" w:eastAsia="宋体"/>
          <w:b/>
          <w:sz w:val="24"/>
        </w:rPr>
        <w:t>接受联合体响应</w:t>
      </w:r>
      <w:r>
        <w:rPr>
          <w:rFonts w:hint="eastAsia" w:ascii="宋体" w:hAnsi="宋体" w:eastAsia="宋体"/>
          <w:b/>
          <w:sz w:val="24"/>
        </w:rPr>
        <w:t>的情形</w:t>
      </w:r>
      <w:r>
        <w:rPr>
          <w:rFonts w:ascii="宋体" w:hAnsi="宋体" w:eastAsia="宋体"/>
          <w:b/>
          <w:sz w:val="24"/>
        </w:rPr>
        <w:t>）</w:t>
      </w:r>
      <w:r>
        <w:rPr>
          <w:rFonts w:hint="eastAsia" w:ascii="宋体" w:hAnsi="宋体" w:eastAsia="宋体" w:cs="Times New Roman"/>
          <w:sz w:val="24"/>
          <w:szCs w:val="24"/>
        </w:rPr>
        <w:t>两个以上申请人可以组成一个联合体比选，以一个申请人的身份比选。以联合体形式参加比选的，联合体各方均应当符合《中华人民共和国政府采购法》第二十二条规定的条件。</w:t>
      </w:r>
    </w:p>
    <w:p w14:paraId="422E89C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3.联合体各方之间应当签订联合体比选协议，明确约定联合体各方承担的工作和相应的责任。联合体参与比选的，应在比选申请文件中提供联合体协议。</w:t>
      </w:r>
    </w:p>
    <w:p w14:paraId="1785DC6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4.联合体应当确定其中一个单位为比选的全权代表，负责参加比选的一切事务。</w:t>
      </w:r>
    </w:p>
    <w:p w14:paraId="4229923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5.联合体各方应当共同与比选人签订采购合同，就采购合同约定的事项对比选人承担连带责任。</w:t>
      </w:r>
    </w:p>
    <w:p w14:paraId="1560D80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6.联合体中有同类资质的申请人按照联合体分工承担相同工作的，将按照资质等级较低的申请人确定资质等级。</w:t>
      </w:r>
    </w:p>
    <w:p w14:paraId="2580A612">
      <w:pPr>
        <w:spacing w:line="360" w:lineRule="auto"/>
        <w:ind w:firstLine="480" w:firstLineChars="200"/>
        <w:rPr>
          <w:rFonts w:ascii="宋体" w:hAnsi="宋体" w:eastAsia="宋体"/>
        </w:rPr>
      </w:pPr>
      <w:r>
        <w:rPr>
          <w:rFonts w:hint="eastAsia" w:ascii="宋体" w:hAnsi="宋体" w:eastAsia="宋体" w:cs="Times New Roman"/>
          <w:sz w:val="24"/>
          <w:szCs w:val="24"/>
        </w:rPr>
        <w:t>7.以联合体形式参加比选活动的，联合体各方不得再单独参加或者与其他申请人另外组成联合体参加同一合同项下的比选活动。</w:t>
      </w:r>
    </w:p>
    <w:p w14:paraId="4E7E0A9C">
      <w:pPr>
        <w:spacing w:line="360" w:lineRule="auto"/>
        <w:ind w:firstLine="3373" w:firstLineChars="1200"/>
        <w:jc w:val="both"/>
        <w:outlineLvl w:val="1"/>
        <w:rPr>
          <w:rFonts w:ascii="宋体" w:hAnsi="宋体" w:eastAsia="宋体" w:cs="Times New Roman"/>
          <w:b/>
          <w:sz w:val="28"/>
          <w:szCs w:val="28"/>
        </w:rPr>
      </w:pPr>
      <w:r>
        <w:rPr>
          <w:rFonts w:ascii="宋体" w:hAnsi="宋体" w:eastAsia="宋体" w:cs="Times New Roman"/>
          <w:b/>
          <w:sz w:val="28"/>
          <w:szCs w:val="28"/>
        </w:rPr>
        <w:t>三、</w:t>
      </w:r>
      <w:r>
        <w:rPr>
          <w:rFonts w:hint="eastAsia" w:ascii="宋体" w:hAnsi="宋体" w:eastAsia="宋体" w:cs="Times New Roman"/>
          <w:b/>
          <w:sz w:val="28"/>
          <w:szCs w:val="28"/>
        </w:rPr>
        <w:t>比选</w:t>
      </w:r>
      <w:r>
        <w:rPr>
          <w:rFonts w:ascii="宋体" w:hAnsi="宋体" w:eastAsia="宋体" w:cs="Times New Roman"/>
          <w:b/>
          <w:sz w:val="28"/>
          <w:szCs w:val="28"/>
        </w:rPr>
        <w:t>文件</w:t>
      </w:r>
    </w:p>
    <w:p w14:paraId="3DBA8DF1">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（一）比选文件的构成</w:t>
      </w:r>
    </w:p>
    <w:p w14:paraId="223BF23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14:paraId="5D711364">
      <w:pPr>
        <w:spacing w:line="360" w:lineRule="auto"/>
        <w:ind w:firstLine="480" w:firstLineChars="200"/>
        <w:rPr>
          <w:rFonts w:ascii="宋体" w:hAnsi="宋体" w:eastAsia="宋体"/>
        </w:rPr>
      </w:pPr>
      <w:r>
        <w:rPr>
          <w:rFonts w:hint="eastAsia" w:ascii="宋体" w:hAnsi="宋体" w:eastAsia="宋体" w:cs="Times New Roman"/>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582211"/>
      <w:bookmarkStart w:id="8" w:name="_Toc183682348"/>
      <w:bookmarkStart w:id="9" w:name="_Toc217446040"/>
    </w:p>
    <w:p w14:paraId="1B0ACC78">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（二）比选文件的澄清</w:t>
      </w:r>
      <w:bookmarkEnd w:id="7"/>
      <w:bookmarkEnd w:id="8"/>
      <w:r>
        <w:rPr>
          <w:rFonts w:hint="eastAsia" w:ascii="宋体" w:hAnsi="宋体" w:eastAsia="宋体" w:cs="Times New Roman"/>
          <w:b/>
          <w:sz w:val="24"/>
          <w:szCs w:val="24"/>
        </w:rPr>
        <w:t>和修改</w:t>
      </w:r>
      <w:bookmarkEnd w:id="9"/>
    </w:p>
    <w:p w14:paraId="38C1DA6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1.在提交比选申请文件截止时间前，比选人可以对比选文件进行澄清或者修改。</w:t>
      </w:r>
    </w:p>
    <w:p w14:paraId="7CA5C89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2.比选人对已发出的比选文件进行澄清或者修改，比选人将在网上发布更正公告。</w:t>
      </w:r>
    </w:p>
    <w:p w14:paraId="2DF4DF8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应于提交比选申请文件截止前，在网上关注本项目的更正公告，以保证其对比选文件做出正确的响应。申请人未按要求下载相关文件，或由于未及时关注更正公告的信息造成的后果，其责任由申请人自行负责。</w:t>
      </w:r>
    </w:p>
    <w:p w14:paraId="78612E4D">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四、比选申请文件</w:t>
      </w:r>
    </w:p>
    <w:p w14:paraId="533E352F">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（一）比选申请文件的组成</w:t>
      </w:r>
    </w:p>
    <w:p w14:paraId="734927F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1.申请人应按照比选文件的规定和要求编制比选申请文件。</w:t>
      </w:r>
      <w:r>
        <w:rPr>
          <w:rFonts w:hint="eastAsia" w:ascii="宋体" w:hAnsi="宋体" w:eastAsia="宋体" w:cs="Times New Roman"/>
          <w:b/>
          <w:bCs/>
          <w:sz w:val="24"/>
          <w:szCs w:val="24"/>
        </w:rPr>
        <w:t>（实质性要求）</w:t>
      </w:r>
    </w:p>
    <w:p w14:paraId="03001372">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（二）比选申请文件的语言（实质性要求）</w:t>
      </w:r>
    </w:p>
    <w:p w14:paraId="47BD25A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14:paraId="43B73EE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2.翻译的中文资料与外文资料如果出现差异和矛盾时，以中文为准。涉嫌虚假响应的按照相关法律法规处理。</w:t>
      </w:r>
    </w:p>
    <w:p w14:paraId="0B28C9F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3.如因未翻译而造成的比选申请文件无效风险，由申请人承担。</w:t>
      </w:r>
    </w:p>
    <w:p w14:paraId="2179514C">
      <w:pPr>
        <w:spacing w:line="360" w:lineRule="auto"/>
        <w:ind w:firstLine="480" w:firstLineChars="200"/>
        <w:rPr>
          <w:rFonts w:ascii="宋体" w:hAnsi="宋体" w:eastAsia="宋体"/>
        </w:rPr>
      </w:pPr>
      <w:r>
        <w:rPr>
          <w:rFonts w:hint="eastAsia" w:ascii="宋体" w:hAnsi="宋体" w:eastAsia="宋体" w:cs="Times New Roman"/>
          <w:sz w:val="24"/>
          <w:szCs w:val="24"/>
        </w:rPr>
        <w:t>4.比选申请文件对不同文字文本的解释发生异议的，以中文文本为准。</w:t>
      </w:r>
      <w:bookmarkStart w:id="10" w:name="_Toc183682353"/>
      <w:bookmarkStart w:id="11" w:name="_Toc217446044"/>
      <w:bookmarkStart w:id="12" w:name="_Toc183582216"/>
    </w:p>
    <w:p w14:paraId="04206CBA">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（三）计量单位</w:t>
      </w:r>
      <w:bookmarkEnd w:id="10"/>
      <w:bookmarkEnd w:id="11"/>
      <w:bookmarkEnd w:id="12"/>
      <w:r>
        <w:rPr>
          <w:rFonts w:hint="eastAsia" w:ascii="宋体" w:hAnsi="宋体" w:eastAsia="宋体" w:cs="Times New Roman"/>
          <w:b/>
          <w:sz w:val="24"/>
          <w:szCs w:val="24"/>
        </w:rPr>
        <w:t>（实质性要求）</w:t>
      </w:r>
    </w:p>
    <w:p w14:paraId="797AD908">
      <w:pPr>
        <w:spacing w:line="360" w:lineRule="auto"/>
        <w:ind w:firstLine="480" w:firstLineChars="200"/>
        <w:rPr>
          <w:rFonts w:ascii="宋体" w:hAnsi="宋体" w:eastAsia="宋体"/>
          <w:b/>
          <w:bCs/>
          <w:sz w:val="24"/>
        </w:rPr>
      </w:pPr>
      <w:r>
        <w:rPr>
          <w:rFonts w:hint="eastAsia" w:ascii="宋体" w:hAnsi="宋体" w:eastAsia="宋体" w:cs="Times New Roman"/>
          <w:sz w:val="24"/>
          <w:szCs w:val="24"/>
        </w:rPr>
        <w:t>除比选文件中另有规定外，本次比选项目所有合同项下的报价均采用国家法定的计量单位。</w:t>
      </w:r>
    </w:p>
    <w:p w14:paraId="12B3E389">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（四）报价（实质性要求）</w:t>
      </w:r>
    </w:p>
    <w:p w14:paraId="4B65DA4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1.本次比选项目的报价货币为人民币，报价以比选文件规定为准。</w:t>
      </w:r>
    </w:p>
    <w:p w14:paraId="482C2F5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2.申请人的报价应是申请人响应比选项目要求的全部工作内容的价格体现，是最终用户验收合格后的总价，包含了申请人完成本项目所需的一切费用，即项目包干价。</w:t>
      </w:r>
    </w:p>
    <w:p w14:paraId="71CFB34D">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（五）比选申请文件有效期（实质性要求）</w:t>
      </w:r>
    </w:p>
    <w:p w14:paraId="75D1424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本项目比选申请文件有效期为提交比选首次比选申请文件截止之日起</w:t>
      </w:r>
      <w:r>
        <w:rPr>
          <w:rFonts w:hint="eastAsia" w:ascii="宋体" w:hAnsi="宋体" w:eastAsia="宋体" w:cs="Times New Roman"/>
          <w:b/>
          <w:bCs/>
          <w:sz w:val="24"/>
          <w:szCs w:val="24"/>
        </w:rPr>
        <w:t>90</w:t>
      </w:r>
      <w:r>
        <w:rPr>
          <w:rFonts w:hint="eastAsia" w:ascii="宋体" w:hAnsi="宋体" w:eastAsia="宋体" w:cs="Times New Roman"/>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14:paraId="0EBAB1F7">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（六）知识产权（实质性要求）</w:t>
      </w:r>
    </w:p>
    <w:p w14:paraId="675DAF3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14:paraId="3C1532A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2.除非比选文件特别规定，比选人享有本项目实施过程中产生的知识成果及知识产权。</w:t>
      </w:r>
    </w:p>
    <w:p w14:paraId="5BC2C3B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如欲在项目实施过程中采用自有知识成果，使用该知识成果后，申请人需提供开发接口和开发手册等技术文档，并承诺提供无限期技术支持，比选人享有永久使用权（含比选人委托第三方在该项目后续开发的使用权）。</w:t>
      </w:r>
    </w:p>
    <w:p w14:paraId="09B30092">
      <w:pPr>
        <w:spacing w:line="360" w:lineRule="auto"/>
        <w:ind w:firstLine="480" w:firstLineChars="200"/>
        <w:rPr>
          <w:rFonts w:ascii="宋体" w:hAnsi="宋体" w:eastAsia="宋体"/>
        </w:rPr>
      </w:pPr>
      <w:r>
        <w:rPr>
          <w:rFonts w:hint="eastAsia" w:ascii="宋体" w:hAnsi="宋体" w:eastAsia="宋体" w:cs="Times New Roman"/>
          <w:sz w:val="24"/>
          <w:szCs w:val="24"/>
        </w:rPr>
        <w:t>4.如采用申请人所不拥有的知识产权，则在报价中必须包括合法获取该知识产权的相关费用。</w:t>
      </w:r>
    </w:p>
    <w:p w14:paraId="613C25FE">
      <w:pPr>
        <w:spacing w:line="360" w:lineRule="auto"/>
        <w:ind w:firstLine="482" w:firstLineChars="200"/>
        <w:outlineLvl w:val="2"/>
      </w:pPr>
      <w:r>
        <w:rPr>
          <w:rFonts w:hint="eastAsia" w:ascii="宋体" w:hAnsi="宋体" w:eastAsia="宋体" w:cs="Times New Roman"/>
          <w:b/>
          <w:sz w:val="24"/>
          <w:szCs w:val="24"/>
        </w:rPr>
        <w:t>（七）比选申请文件格式</w:t>
      </w:r>
    </w:p>
    <w:p w14:paraId="00EC0F0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1.申请人应执行比选文件第六章的规定要求。</w:t>
      </w:r>
    </w:p>
    <w:p w14:paraId="687A1302">
      <w:pPr>
        <w:spacing w:line="360" w:lineRule="auto"/>
        <w:ind w:firstLine="480" w:firstLineChars="200"/>
        <w:rPr>
          <w:rFonts w:ascii="宋体" w:hAnsi="宋体" w:eastAsia="宋体" w:cs="Times New Roman"/>
          <w:b/>
          <w:sz w:val="24"/>
          <w:szCs w:val="24"/>
        </w:rPr>
      </w:pPr>
      <w:r>
        <w:rPr>
          <w:rFonts w:hint="eastAsia" w:ascii="宋体" w:hAnsi="宋体" w:eastAsia="宋体" w:cs="Times New Roman"/>
          <w:sz w:val="24"/>
          <w:szCs w:val="24"/>
        </w:rPr>
        <w:t>2.对于没有格式要求的比选文件由申请人自行编写。</w:t>
      </w:r>
    </w:p>
    <w:p w14:paraId="2A4EBC9E">
      <w:pPr>
        <w:pStyle w:val="4"/>
        <w:keepNext w:val="0"/>
        <w:keepLines w:val="0"/>
        <w:spacing w:before="0" w:after="0" w:line="360" w:lineRule="auto"/>
        <w:ind w:firstLine="482" w:firstLineChars="200"/>
        <w:rPr>
          <w:rFonts w:ascii="宋体" w:hAnsi="宋体" w:eastAsia="宋体"/>
          <w:sz w:val="24"/>
        </w:rPr>
      </w:pPr>
      <w:r>
        <w:rPr>
          <w:rFonts w:hint="eastAsia" w:ascii="宋体" w:hAnsi="宋体" w:eastAsia="宋体" w:cs="Times New Roman"/>
          <w:sz w:val="24"/>
          <w:szCs w:val="24"/>
        </w:rPr>
        <w:t>（八）比选申请文件的编制和签署</w:t>
      </w:r>
    </w:p>
    <w:p w14:paraId="43C86C4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1.比选申请文件正本1份。</w:t>
      </w:r>
      <w:r>
        <w:rPr>
          <w:rFonts w:hint="eastAsia" w:ascii="宋体" w:hAnsi="宋体" w:eastAsia="宋体" w:cs="Times New Roman"/>
          <w:b/>
          <w:bCs/>
          <w:sz w:val="24"/>
          <w:szCs w:val="32"/>
        </w:rPr>
        <w:t>（实质性要求）</w:t>
      </w:r>
    </w:p>
    <w:p w14:paraId="203CF78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2.比选申请文件密封袋的最外层可以注明比选项目名称、比选项目编号、包号及名称（若有）、申请人名称、“正本”字样。</w:t>
      </w:r>
    </w:p>
    <w:p w14:paraId="24BB5FA0">
      <w:pPr>
        <w:spacing w:line="360" w:lineRule="auto"/>
        <w:ind w:firstLine="480" w:firstLineChars="200"/>
        <w:rPr>
          <w:rFonts w:ascii="宋体" w:hAnsi="宋体" w:eastAsia="宋体"/>
        </w:rPr>
      </w:pPr>
      <w:r>
        <w:rPr>
          <w:rFonts w:hint="eastAsia" w:ascii="宋体" w:hAnsi="宋体" w:eastAsia="宋体" w:cs="Times New Roman"/>
          <w:sz w:val="24"/>
          <w:szCs w:val="24"/>
        </w:rPr>
        <w:t>3.比选申请文件应根据比选文件的要求签署、盖章。</w:t>
      </w:r>
      <w:r>
        <w:rPr>
          <w:rFonts w:hint="eastAsia" w:ascii="宋体" w:hAnsi="宋体" w:eastAsia="宋体" w:cs="Times New Roman"/>
          <w:b/>
          <w:bCs/>
          <w:sz w:val="24"/>
          <w:szCs w:val="32"/>
        </w:rPr>
        <w:t>（实质性要求）</w:t>
      </w:r>
    </w:p>
    <w:p w14:paraId="26E1E4A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4.比选申请文件正本可采用打印或用不褪色、不变质的墨水书写。</w:t>
      </w:r>
    </w:p>
    <w:p w14:paraId="6F06E17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hint="eastAsia" w:ascii="宋体" w:hAnsi="宋体" w:eastAsia="宋体" w:cs="Times New Roman"/>
          <w:b/>
          <w:bCs/>
          <w:sz w:val="24"/>
          <w:szCs w:val="32"/>
        </w:rPr>
        <w:t>（实质性要求）</w:t>
      </w:r>
    </w:p>
    <w:p w14:paraId="72AD0748">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hint="eastAsia" w:ascii="宋体" w:hAnsi="宋体" w:eastAsia="宋体" w:cs="Times New Roman"/>
          <w:b/>
          <w:bCs/>
          <w:sz w:val="24"/>
          <w:szCs w:val="24"/>
        </w:rPr>
        <w:t>（实质性要求）</w:t>
      </w:r>
    </w:p>
    <w:p w14:paraId="16725F84">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7.比选申请文件正本可以采用A4幅面纸胶装方式装订成册并逐页编码。</w:t>
      </w:r>
      <w:r>
        <w:rPr>
          <w:rFonts w:hint="eastAsia" w:ascii="宋体" w:hAnsi="宋体" w:eastAsia="宋体" w:cs="Times New Roman"/>
          <w:b/>
          <w:bCs/>
          <w:sz w:val="24"/>
          <w:szCs w:val="24"/>
        </w:rPr>
        <w:t>（实质性要求）</w:t>
      </w:r>
    </w:p>
    <w:p w14:paraId="553BD921">
      <w:pPr>
        <w:spacing w:line="360" w:lineRule="auto"/>
        <w:outlineLvl w:val="2"/>
        <w:rPr>
          <w:rFonts w:ascii="宋体" w:hAnsi="宋体" w:eastAsia="宋体" w:cs="Times New Roman"/>
          <w:b/>
          <w:sz w:val="24"/>
          <w:szCs w:val="24"/>
        </w:rPr>
      </w:pPr>
      <w:r>
        <w:rPr>
          <w:rFonts w:hint="eastAsia" w:ascii="宋体" w:hAnsi="宋体" w:eastAsia="宋体" w:cs="Times New Roman"/>
          <w:b/>
          <w:sz w:val="24"/>
          <w:szCs w:val="24"/>
        </w:rPr>
        <w:t>（九）比选申请文件的密封</w:t>
      </w:r>
    </w:p>
    <w:p w14:paraId="21C2091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1.比选申请文件所有外层应当密封完好。</w:t>
      </w:r>
      <w:r>
        <w:rPr>
          <w:rFonts w:hint="eastAsia" w:ascii="宋体" w:hAnsi="宋体" w:eastAsia="宋体" w:cs="Times New Roman"/>
          <w:b/>
          <w:sz w:val="24"/>
          <w:szCs w:val="24"/>
        </w:rPr>
        <w:t>（实质性要求）</w:t>
      </w:r>
    </w:p>
    <w:p w14:paraId="01A5A96E">
      <w:pPr>
        <w:spacing w:line="360" w:lineRule="auto"/>
        <w:ind w:firstLine="480" w:firstLineChars="200"/>
        <w:rPr>
          <w:rFonts w:ascii="宋体" w:hAnsi="宋体" w:eastAsia="宋体"/>
          <w:sz w:val="24"/>
        </w:rPr>
      </w:pPr>
      <w:r>
        <w:rPr>
          <w:rFonts w:hint="eastAsia" w:ascii="宋体" w:hAnsi="宋体" w:eastAsia="宋体" w:cs="Times New Roman"/>
          <w:sz w:val="24"/>
          <w:szCs w:val="24"/>
        </w:rPr>
        <w:t>2.未密封的比选申请文件，比选人将拒收或者在法定时间允许的范围内，要求修改完善后接收。</w:t>
      </w:r>
      <w:r>
        <w:rPr>
          <w:rFonts w:hint="eastAsia" w:ascii="宋体" w:hAnsi="宋体" w:eastAsia="宋体" w:cs="Times New Roman"/>
          <w:b/>
          <w:sz w:val="24"/>
          <w:szCs w:val="24"/>
        </w:rPr>
        <w:t>（实质性要求）</w:t>
      </w:r>
    </w:p>
    <w:p w14:paraId="320A1C58">
      <w:pPr>
        <w:spacing w:line="360" w:lineRule="auto"/>
        <w:outlineLvl w:val="2"/>
        <w:rPr>
          <w:rFonts w:ascii="宋体" w:hAnsi="宋体" w:eastAsia="宋体" w:cs="Times New Roman"/>
          <w:b/>
          <w:sz w:val="24"/>
          <w:szCs w:val="24"/>
        </w:rPr>
      </w:pPr>
      <w:r>
        <w:rPr>
          <w:rFonts w:hint="eastAsia" w:ascii="宋体" w:hAnsi="宋体" w:eastAsia="宋体" w:cs="Times New Roman"/>
          <w:b/>
          <w:sz w:val="24"/>
          <w:szCs w:val="24"/>
        </w:rPr>
        <w:t>（十）比选申请文件的提交</w:t>
      </w:r>
    </w:p>
    <w:p w14:paraId="045E695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1.比选申请文件应在提交首次比选申请文件截止时间前送达。</w:t>
      </w:r>
      <w:r>
        <w:rPr>
          <w:rFonts w:hint="eastAsia" w:ascii="宋体" w:hAnsi="宋体" w:eastAsia="宋体" w:cs="Times New Roman"/>
          <w:b/>
          <w:sz w:val="24"/>
          <w:szCs w:val="24"/>
        </w:rPr>
        <w:t>（实质性要求）</w:t>
      </w:r>
    </w:p>
    <w:p w14:paraId="6CE15EE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2.逾期送达或者未密封的比选申请文件，</w:t>
      </w:r>
      <w:r>
        <w:rPr>
          <w:rFonts w:hint="eastAsia" w:ascii="宋体" w:hAnsi="宋体" w:eastAsia="宋体" w:cs="Times New Roman"/>
          <w:sz w:val="24"/>
          <w:szCs w:val="24"/>
          <w:lang w:val="en-US" w:eastAsia="zh-CN"/>
        </w:rPr>
        <w:t>比</w:t>
      </w:r>
      <w:r>
        <w:rPr>
          <w:rFonts w:hint="eastAsia" w:ascii="宋体" w:hAnsi="宋体" w:eastAsia="宋体" w:cs="Times New Roman"/>
          <w:sz w:val="24"/>
          <w:szCs w:val="24"/>
        </w:rPr>
        <w:t>选人应当拒收。</w:t>
      </w:r>
      <w:r>
        <w:rPr>
          <w:rFonts w:hint="eastAsia" w:ascii="宋体" w:hAnsi="宋体" w:eastAsia="宋体" w:cs="Times New Roman"/>
          <w:b/>
          <w:sz w:val="24"/>
          <w:szCs w:val="24"/>
        </w:rPr>
        <w:t>（实质性要求）</w:t>
      </w:r>
    </w:p>
    <w:p w14:paraId="766E2D61">
      <w:pPr>
        <w:spacing w:line="360" w:lineRule="auto"/>
        <w:outlineLvl w:val="2"/>
        <w:rPr>
          <w:rFonts w:ascii="宋体" w:hAnsi="宋体" w:eastAsia="宋体" w:cs="Times New Roman"/>
          <w:b/>
          <w:sz w:val="24"/>
          <w:szCs w:val="24"/>
        </w:rPr>
      </w:pPr>
      <w:bookmarkStart w:id="13" w:name="_Toc183682365"/>
      <w:bookmarkStart w:id="14" w:name="_Toc217446055"/>
      <w:bookmarkStart w:id="15" w:name="_Toc183582228"/>
      <w:r>
        <w:rPr>
          <w:rFonts w:hint="eastAsia" w:ascii="宋体" w:hAnsi="宋体" w:eastAsia="宋体" w:cs="Times New Roman"/>
          <w:b/>
          <w:sz w:val="24"/>
          <w:szCs w:val="24"/>
        </w:rPr>
        <w:t>（十一）比选申请文件的修改和撤回</w:t>
      </w:r>
    </w:p>
    <w:p w14:paraId="6F6D1F4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1.申请人不得在提交截止时间起至比选申请文件有效期期满前撤回其比选申请文件。</w:t>
      </w:r>
    </w:p>
    <w:p w14:paraId="3E287CBF">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2.申请人对其提交的比选申请文件的真实性、合法性承担法律责任。</w:t>
      </w:r>
      <w:bookmarkEnd w:id="13"/>
      <w:bookmarkEnd w:id="14"/>
      <w:bookmarkEnd w:id="15"/>
    </w:p>
    <w:p w14:paraId="7DDDB028">
      <w:pPr>
        <w:pStyle w:val="9"/>
      </w:pPr>
    </w:p>
    <w:p w14:paraId="7DF17CD0">
      <w:pPr>
        <w:spacing w:line="360" w:lineRule="auto"/>
        <w:ind w:firstLine="281" w:firstLineChars="100"/>
        <w:jc w:val="center"/>
        <w:outlineLvl w:val="1"/>
        <w:rPr>
          <w:rFonts w:hint="eastAsia" w:ascii="宋体" w:hAnsi="宋体" w:eastAsia="宋体" w:cs="Times New Roman"/>
          <w:b/>
          <w:sz w:val="28"/>
          <w:szCs w:val="28"/>
        </w:rPr>
      </w:pPr>
    </w:p>
    <w:p w14:paraId="708CE141">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五、比选会</w:t>
      </w:r>
    </w:p>
    <w:p w14:paraId="57FAA11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1.比选人在比选文件规定的时间和地点组织比选，申请人须派代表参加并签到以证明其出席。</w:t>
      </w:r>
    </w:p>
    <w:p w14:paraId="6652536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2.比选会时，比选人对比选申请文件的密封情况进行检查。</w:t>
      </w:r>
    </w:p>
    <w:p w14:paraId="6E3D735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3.当众宣布检查比选申请文件的密封情况。</w:t>
      </w:r>
    </w:p>
    <w:p w14:paraId="73E134E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4.宣布比选会结束。主持人宣布比选会结束后，所有申请人代表应立即退场。</w:t>
      </w:r>
    </w:p>
    <w:p w14:paraId="25E4C6F5">
      <w:pPr>
        <w:tabs>
          <w:tab w:val="left" w:pos="7665"/>
        </w:tabs>
        <w:spacing w:line="520" w:lineRule="exact"/>
        <w:ind w:firstLine="562" w:firstLineChars="200"/>
        <w:jc w:val="center"/>
        <w:rPr>
          <w:rFonts w:ascii="宋体" w:hAnsi="宋体" w:eastAsia="宋体" w:cs="Times New Roman"/>
          <w:b/>
          <w:sz w:val="28"/>
          <w:szCs w:val="28"/>
        </w:rPr>
      </w:pPr>
      <w:r>
        <w:rPr>
          <w:rFonts w:hint="eastAsia" w:ascii="宋体" w:hAnsi="宋体" w:eastAsia="宋体" w:cs="Times New Roman"/>
          <w:b/>
          <w:sz w:val="28"/>
          <w:szCs w:val="28"/>
        </w:rPr>
        <w:t>六、比选评审</w:t>
      </w:r>
    </w:p>
    <w:p w14:paraId="260D97E2">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（一）比选评审</w:t>
      </w:r>
    </w:p>
    <w:p w14:paraId="31BF10C1">
      <w:pPr>
        <w:spacing w:line="360" w:lineRule="auto"/>
        <w:ind w:firstLine="480" w:firstLineChars="200"/>
        <w:rPr>
          <w:rFonts w:ascii="宋体" w:hAnsi="宋体" w:eastAsia="宋体" w:cs="Times New Roman"/>
          <w:b/>
          <w:sz w:val="28"/>
          <w:szCs w:val="28"/>
        </w:rPr>
      </w:pPr>
      <w:r>
        <w:rPr>
          <w:rFonts w:hint="eastAsia" w:ascii="宋体" w:hAnsi="宋体" w:eastAsia="宋体" w:cs="Times New Roman"/>
          <w:sz w:val="24"/>
          <w:szCs w:val="24"/>
        </w:rPr>
        <w:t>详见第五章</w:t>
      </w:r>
    </w:p>
    <w:p w14:paraId="5B568D6F">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（二）成交通知书</w:t>
      </w:r>
    </w:p>
    <w:p w14:paraId="4DAF7BF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1.成交通知书为签订采购合同的依据之一，是合同的有效组成部分。</w:t>
      </w:r>
    </w:p>
    <w:p w14:paraId="778CBD0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2成交通知书对比选人和中选人均具有法律效力。成交通知书发出后，比选人无正当理由改变中选结果，或者中选人无正当理由放弃中选的，将承担相应的法律责任。</w:t>
      </w:r>
    </w:p>
    <w:p w14:paraId="7375231F">
      <w:pPr>
        <w:spacing w:line="360" w:lineRule="auto"/>
        <w:ind w:firstLine="480" w:firstLineChars="200"/>
        <w:rPr>
          <w:rFonts w:ascii="宋体" w:hAnsi="宋体" w:eastAsia="宋体"/>
        </w:rPr>
      </w:pPr>
      <w:r>
        <w:rPr>
          <w:rFonts w:hint="eastAsia" w:ascii="宋体" w:hAnsi="宋体" w:eastAsia="宋体" w:cs="Times New Roman"/>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14:paraId="2CAF2527">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七、合同事项</w:t>
      </w:r>
    </w:p>
    <w:p w14:paraId="080BB9F1">
      <w:pPr>
        <w:spacing w:line="360" w:lineRule="auto"/>
        <w:ind w:firstLine="482" w:firstLineChars="200"/>
        <w:outlineLvl w:val="2"/>
        <w:rPr>
          <w:rFonts w:ascii="宋体" w:hAnsi="宋体" w:eastAsia="宋体" w:cs="Times New Roman"/>
          <w:b/>
          <w:sz w:val="24"/>
          <w:szCs w:val="24"/>
        </w:rPr>
      </w:pPr>
      <w:bookmarkStart w:id="16" w:name="_Toc101250646"/>
      <w:bookmarkStart w:id="17" w:name="_Toc430773927"/>
      <w:bookmarkStart w:id="18" w:name="_Toc209847069"/>
      <w:bookmarkStart w:id="19" w:name="_Toc101338364"/>
      <w:bookmarkStart w:id="20" w:name="_Toc101174151"/>
      <w:r>
        <w:rPr>
          <w:rFonts w:hint="eastAsia" w:ascii="宋体" w:hAnsi="宋体" w:eastAsia="宋体" w:cs="Times New Roman"/>
          <w:b/>
          <w:sz w:val="24"/>
          <w:szCs w:val="24"/>
        </w:rPr>
        <w:t>（一）签订合同</w:t>
      </w:r>
      <w:bookmarkEnd w:id="16"/>
      <w:bookmarkEnd w:id="17"/>
      <w:bookmarkEnd w:id="18"/>
      <w:bookmarkEnd w:id="19"/>
      <w:bookmarkEnd w:id="20"/>
    </w:p>
    <w:p w14:paraId="1AA4443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1.中选人应在成交通知书发出之日起30日内与比选人签订采购合同。由于中选人的原因逾期未与比选人签订采购合同的，将视为放弃中选，取消其中选资格并将按相关规定进行处理。</w:t>
      </w:r>
    </w:p>
    <w:p w14:paraId="65E00D7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2.比选文件、中选人的比选申请文件及双方确认的澄清文件等，均为有法律约束力的经济合同的组成部分。</w:t>
      </w:r>
    </w:p>
    <w:p w14:paraId="5B326CD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3.比选人不得向中选人提出任何不合理的要求，作为签订合同的条件，不得与中选人私下订立背离合同实质性内容的任何协议，所签订的合同不得对比选文件和中选人比选申请文件确定的事项进行修改。</w:t>
      </w:r>
    </w:p>
    <w:p w14:paraId="122508D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4.中选人因不可抗力原因不能履行采购合同或放弃中选的，比选人可以与排在中选人之后第一位的中选候选人签订采购合同，以此类推。</w:t>
      </w:r>
    </w:p>
    <w:p w14:paraId="63FFCA0C">
      <w:pPr>
        <w:spacing w:line="360" w:lineRule="auto"/>
        <w:ind w:firstLine="480" w:firstLineChars="200"/>
        <w:rPr>
          <w:rFonts w:ascii="宋体" w:hAnsi="宋体" w:eastAsia="宋体"/>
          <w:sz w:val="24"/>
        </w:rPr>
      </w:pPr>
      <w:r>
        <w:rPr>
          <w:rFonts w:hint="eastAsia" w:ascii="宋体" w:hAnsi="宋体" w:eastAsia="宋体" w:cs="Times New Roman"/>
          <w:sz w:val="24"/>
          <w:szCs w:val="24"/>
        </w:rPr>
        <w:t>5.比选文件、中选人提交的比选申请文件、比选中的最后报价、中选人承诺书、成交通知书等均称为有法律约束力的合同组成内容。</w:t>
      </w:r>
    </w:p>
    <w:p w14:paraId="447F7C81">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（二）履行合同</w:t>
      </w:r>
    </w:p>
    <w:p w14:paraId="5B60C3E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1.中选人与比选人签订合同后，合同双方应严格执行合同条款，履行合同规定的义务，保证合同的顺利完成。</w:t>
      </w:r>
    </w:p>
    <w:p w14:paraId="599DC548">
      <w:pPr>
        <w:spacing w:line="360" w:lineRule="auto"/>
        <w:ind w:firstLine="480" w:firstLineChars="200"/>
        <w:rPr>
          <w:rFonts w:ascii="宋体" w:hAnsi="宋体" w:eastAsia="宋体"/>
          <w:sz w:val="24"/>
        </w:rPr>
      </w:pPr>
      <w:r>
        <w:rPr>
          <w:rFonts w:hint="eastAsia" w:ascii="宋体" w:hAnsi="宋体" w:eastAsia="宋体" w:cs="Times New Roman"/>
          <w:sz w:val="24"/>
          <w:szCs w:val="24"/>
        </w:rPr>
        <w:t>2.在合同履行过程中，如发生合同纠纷，合同双方应按照《中华人民共和国民法典》的有关规定进行处理。</w:t>
      </w:r>
    </w:p>
    <w:p w14:paraId="62F2217F">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（三）验收</w:t>
      </w:r>
    </w:p>
    <w:p w14:paraId="681D2F6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1.本项目比选人将参照政府采购相关法律法规以及《财政部关于进一步加强政府采购需求和履约验收管理的指导意见》（财库〔2016〕205号）、《政府采购需求管理办法》（财库〔2021〕22号）的要求进行验收。</w:t>
      </w:r>
    </w:p>
    <w:p w14:paraId="08EAA56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2.验收结果合格的，中选人凭验收报告办理相关手续；验收结果不合格的，比选人有权要求中选人履行相关义务，直到验收合格。</w:t>
      </w:r>
    </w:p>
    <w:p w14:paraId="306A81AC">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（四）合同价款支付</w:t>
      </w:r>
    </w:p>
    <w:p w14:paraId="3E262423">
      <w:pPr>
        <w:spacing w:line="360" w:lineRule="auto"/>
        <w:ind w:firstLine="480" w:firstLineChars="200"/>
        <w:rPr>
          <w:rFonts w:ascii="宋体" w:hAnsi="宋体" w:eastAsia="宋体"/>
        </w:rPr>
      </w:pPr>
      <w:r>
        <w:rPr>
          <w:rFonts w:hint="eastAsia" w:ascii="宋体" w:hAnsi="宋体" w:eastAsia="宋体" w:cs="Times New Roman"/>
          <w:sz w:val="24"/>
          <w:szCs w:val="24"/>
        </w:rPr>
        <w:t>比选人将按照采购合同规定，及时向中选人支付采购资金。本项目采购资金付款详见第四章规定的付款方式。</w:t>
      </w:r>
    </w:p>
    <w:p w14:paraId="2967794D">
      <w:pPr>
        <w:numPr>
          <w:ilvl w:val="0"/>
          <w:numId w:val="4"/>
        </w:num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比选纪律要求（实质性要求）</w:t>
      </w:r>
    </w:p>
    <w:p w14:paraId="151B7BF1">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（一）申请人纪律要求</w:t>
      </w:r>
    </w:p>
    <w:p w14:paraId="5C58B23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1.申请人应当遵循公平竞争的原则，不得恶意串通，不得妨碍其他申请人的竞争行为，不得损害比选人或者其他申请人的合法权益。</w:t>
      </w:r>
    </w:p>
    <w:p w14:paraId="458883A7">
      <w:pPr>
        <w:spacing w:line="360" w:lineRule="auto"/>
        <w:ind w:firstLine="480" w:firstLineChars="200"/>
        <w:rPr>
          <w:rFonts w:ascii="宋体" w:hAnsi="宋体" w:eastAsia="宋体"/>
        </w:rPr>
      </w:pPr>
      <w:r>
        <w:rPr>
          <w:rFonts w:hint="eastAsia" w:ascii="宋体" w:hAnsi="宋体" w:eastAsia="宋体" w:cs="Times New Roman"/>
          <w:sz w:val="24"/>
          <w:szCs w:val="24"/>
        </w:rPr>
        <w:t>2.在比选过程中发现申请人有上述情形的，比选评审委员会应当认定其无效响应，并书面报告主管部门。</w:t>
      </w:r>
    </w:p>
    <w:p w14:paraId="70587650">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（二）申请人禁止性行为，申请人参加本项目比选不得具有以下情形：</w:t>
      </w:r>
    </w:p>
    <w:p w14:paraId="1FF9237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（1）提供虚假材料谋取中选；</w:t>
      </w:r>
    </w:p>
    <w:p w14:paraId="1D6B784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（2）采取不正当手段诋毁、排挤其他申请人；</w:t>
      </w:r>
    </w:p>
    <w:p w14:paraId="7C64554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（3）与比选人、比选代理机构、或其他申请人恶意串通；</w:t>
      </w:r>
    </w:p>
    <w:p w14:paraId="60BAE59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（4）向比选人、比选代理机构、比选评审委员会成员行贿或者提供其他不正当利益；</w:t>
      </w:r>
    </w:p>
    <w:p w14:paraId="33F8FCD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（5）在比选过程中与比选人、比选代理机构进行协商；</w:t>
      </w:r>
    </w:p>
    <w:p w14:paraId="2466F71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（6）中选后无正当理由拒不与比选人签订采购合同；</w:t>
      </w:r>
    </w:p>
    <w:p w14:paraId="3F5F08E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（7）未按照比选文件确定的事项签订采购合同；</w:t>
      </w:r>
    </w:p>
    <w:p w14:paraId="13A7F22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（8）将采购合同转包或者违规分包；</w:t>
      </w:r>
    </w:p>
    <w:p w14:paraId="71028E5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（9）提供假冒伪劣产品；</w:t>
      </w:r>
    </w:p>
    <w:p w14:paraId="0203FCF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（10）擅自变更、中止或者终止采购合同；</w:t>
      </w:r>
    </w:p>
    <w:p w14:paraId="077626A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（11）拒绝有关部门的监督检查或者向监督检查部门提供虚假情况；</w:t>
      </w:r>
    </w:p>
    <w:p w14:paraId="6ED39F8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（12）法律法规规定的其他情形。</w:t>
      </w:r>
    </w:p>
    <w:p w14:paraId="609E6A4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申请人有上述情形的，按照规定追究法律责任，具备（1）-（10）条情形之一的，同时将取消被确认为中选人的资格或者认定中选无效。</w:t>
      </w:r>
    </w:p>
    <w:p w14:paraId="1F961B5E">
      <w:pPr>
        <w:spacing w:line="360" w:lineRule="auto"/>
        <w:ind w:firstLine="281" w:firstLineChars="100"/>
        <w:jc w:val="center"/>
        <w:outlineLvl w:val="1"/>
        <w:rPr>
          <w:rFonts w:ascii="宋体" w:hAnsi="宋体" w:eastAsia="宋体" w:cs="Times New Roman"/>
          <w:sz w:val="24"/>
          <w:szCs w:val="24"/>
        </w:rPr>
      </w:pPr>
      <w:r>
        <w:rPr>
          <w:rFonts w:hint="eastAsia" w:ascii="宋体" w:hAnsi="宋体" w:eastAsia="宋体" w:cs="Times New Roman"/>
          <w:b/>
          <w:sz w:val="28"/>
          <w:szCs w:val="28"/>
        </w:rPr>
        <w:t>九、其他</w:t>
      </w:r>
    </w:p>
    <w:p w14:paraId="6DF609F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14:paraId="07562A5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14:paraId="15616249">
      <w:pPr>
        <w:spacing w:line="360" w:lineRule="auto"/>
        <w:ind w:firstLine="480" w:firstLineChars="200"/>
        <w:rPr>
          <w:rFonts w:ascii="宋体" w:hAnsi="宋体" w:eastAsia="宋体"/>
        </w:rPr>
      </w:pPr>
      <w:r>
        <w:rPr>
          <w:rFonts w:hint="eastAsia" w:ascii="宋体" w:hAnsi="宋体" w:eastAsia="宋体" w:cs="Times New Roman"/>
          <w:sz w:val="24"/>
          <w:szCs w:val="24"/>
        </w:rPr>
        <w:t>（三）本项目涉及企业资质、产品认证、人员执业资格、行业标准等描述与国家最新要求不一致时以国家最新要求为准。</w:t>
      </w:r>
    </w:p>
    <w:p w14:paraId="4C3B0F46">
      <w:pPr>
        <w:rPr>
          <w:rFonts w:ascii="宋体" w:hAnsi="宋体" w:eastAsia="宋体"/>
        </w:rPr>
      </w:pPr>
      <w:r>
        <w:rPr>
          <w:rFonts w:ascii="宋体" w:hAnsi="宋体" w:eastAsia="宋体"/>
        </w:rPr>
        <w:br w:type="page"/>
      </w:r>
    </w:p>
    <w:p w14:paraId="51D9EB06">
      <w:pPr>
        <w:spacing w:line="360" w:lineRule="auto"/>
        <w:jc w:val="center"/>
        <w:outlineLvl w:val="0"/>
        <w:rPr>
          <w:rFonts w:ascii="宋体" w:hAnsi="宋体" w:eastAsia="宋体"/>
          <w:bCs/>
          <w:color w:val="000000"/>
          <w:sz w:val="36"/>
          <w:szCs w:val="36"/>
        </w:rPr>
      </w:pPr>
      <w:bookmarkStart w:id="21" w:name="_Toc28291"/>
      <w:r>
        <w:rPr>
          <w:rFonts w:ascii="宋体" w:hAnsi="宋体" w:eastAsia="宋体"/>
          <w:b/>
          <w:color w:val="000000"/>
          <w:sz w:val="36"/>
          <w:szCs w:val="36"/>
        </w:rPr>
        <w:t>第</w:t>
      </w:r>
      <w:r>
        <w:rPr>
          <w:rFonts w:hint="eastAsia" w:ascii="宋体" w:hAnsi="宋体" w:eastAsia="宋体"/>
          <w:b/>
          <w:color w:val="000000"/>
          <w:sz w:val="36"/>
          <w:szCs w:val="36"/>
        </w:rPr>
        <w:t>三</w:t>
      </w:r>
      <w:r>
        <w:rPr>
          <w:rFonts w:ascii="宋体" w:hAnsi="宋体" w:eastAsia="宋体"/>
          <w:b/>
          <w:color w:val="000000"/>
          <w:sz w:val="36"/>
          <w:szCs w:val="36"/>
        </w:rPr>
        <w:t>章</w:t>
      </w:r>
      <w:r>
        <w:rPr>
          <w:rFonts w:hint="eastAsia" w:ascii="宋体" w:hAnsi="宋体" w:eastAsia="宋体"/>
          <w:b/>
          <w:color w:val="000000"/>
          <w:sz w:val="36"/>
          <w:szCs w:val="36"/>
        </w:rPr>
        <w:t xml:space="preserve"> 资格条件要求以及应当提供的资格证明材料</w:t>
      </w:r>
      <w:bookmarkEnd w:id="21"/>
    </w:p>
    <w:p w14:paraId="19798B15">
      <w:pPr>
        <w:widowControl/>
        <w:spacing w:line="360" w:lineRule="atLeast"/>
        <w:ind w:firstLine="470" w:firstLineChars="196"/>
        <w:rPr>
          <w:rFonts w:ascii="宋体" w:hAnsi="宋体" w:eastAsia="宋体"/>
          <w:sz w:val="24"/>
        </w:rPr>
      </w:pPr>
    </w:p>
    <w:tbl>
      <w:tblPr>
        <w:tblStyle w:val="26"/>
        <w:tblW w:w="5003"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2480"/>
        <w:gridCol w:w="5986"/>
      </w:tblGrid>
      <w:tr w14:paraId="5F438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389" w:type="pct"/>
            <w:vAlign w:val="center"/>
          </w:tcPr>
          <w:p w14:paraId="03F30516">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序号</w:t>
            </w:r>
          </w:p>
        </w:tc>
        <w:tc>
          <w:tcPr>
            <w:tcW w:w="1350" w:type="pct"/>
            <w:vAlign w:val="center"/>
          </w:tcPr>
          <w:p w14:paraId="5D4C569E">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本项目的资格要求</w:t>
            </w:r>
          </w:p>
        </w:tc>
        <w:tc>
          <w:tcPr>
            <w:tcW w:w="3259" w:type="pct"/>
            <w:vAlign w:val="center"/>
          </w:tcPr>
          <w:p w14:paraId="09E39231">
            <w:pPr>
              <w:adjustRightInd w:val="0"/>
              <w:spacing w:line="360" w:lineRule="exact"/>
              <w:jc w:val="center"/>
              <w:rPr>
                <w:rFonts w:ascii="宋体" w:hAnsi="宋体" w:eastAsia="宋体" w:cs="Times New Roman"/>
                <w:b/>
                <w:kern w:val="0"/>
                <w:sz w:val="24"/>
                <w:szCs w:val="24"/>
              </w:rPr>
            </w:pPr>
            <w:r>
              <w:rPr>
                <w:rFonts w:hint="eastAsia" w:ascii="宋体" w:hAnsi="宋体" w:eastAsia="宋体" w:cs="Times New Roman"/>
                <w:b/>
                <w:kern w:val="0"/>
                <w:sz w:val="24"/>
                <w:szCs w:val="24"/>
              </w:rPr>
              <w:t>申请人</w:t>
            </w:r>
            <w:r>
              <w:rPr>
                <w:rFonts w:ascii="宋体" w:hAnsi="宋体" w:eastAsia="宋体" w:cs="Times New Roman"/>
                <w:b/>
                <w:kern w:val="0"/>
                <w:sz w:val="24"/>
                <w:szCs w:val="24"/>
              </w:rPr>
              <w:t>应当提供的资格证明材料</w:t>
            </w:r>
          </w:p>
        </w:tc>
      </w:tr>
      <w:tr w14:paraId="31D83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trPr>
        <w:tc>
          <w:tcPr>
            <w:tcW w:w="389" w:type="pct"/>
            <w:vAlign w:val="center"/>
          </w:tcPr>
          <w:p w14:paraId="08608378">
            <w:pPr>
              <w:spacing w:line="360" w:lineRule="exact"/>
              <w:jc w:val="center"/>
              <w:rPr>
                <w:rFonts w:ascii="宋体" w:hAnsi="宋体" w:eastAsia="宋体" w:cs="Times New Roman"/>
                <w:bCs/>
                <w:kern w:val="0"/>
                <w:szCs w:val="21"/>
              </w:rPr>
            </w:pPr>
            <w:r>
              <w:rPr>
                <w:rFonts w:ascii="宋体" w:hAnsi="宋体" w:eastAsia="宋体" w:cs="Times New Roman"/>
                <w:b/>
                <w:color w:val="000000" w:themeColor="text1"/>
                <w:kern w:val="0"/>
                <w:szCs w:val="21"/>
                <w14:textFill>
                  <w14:solidFill>
                    <w14:schemeClr w14:val="tx1"/>
                  </w14:solidFill>
                </w14:textFill>
              </w:rPr>
              <w:t>1</w:t>
            </w:r>
          </w:p>
        </w:tc>
        <w:tc>
          <w:tcPr>
            <w:tcW w:w="1350" w:type="pct"/>
            <w:vAlign w:val="center"/>
          </w:tcPr>
          <w:p w14:paraId="202E3C3C">
            <w:pPr>
              <w:spacing w:line="360" w:lineRule="exact"/>
              <w:jc w:val="center"/>
              <w:rPr>
                <w:rFonts w:ascii="宋体" w:hAnsi="宋体" w:eastAsia="宋体" w:cs="Times New Roman"/>
                <w:bCs/>
                <w:kern w:val="0"/>
                <w:szCs w:val="21"/>
              </w:rPr>
            </w:pPr>
            <w:r>
              <w:rPr>
                <w:rFonts w:ascii="宋体" w:hAnsi="宋体" w:eastAsia="宋体" w:cs="Times New Roman"/>
                <w:b/>
                <w:color w:val="000000" w:themeColor="text1"/>
                <w:kern w:val="0"/>
                <w:szCs w:val="21"/>
                <w14:textFill>
                  <w14:solidFill>
                    <w14:schemeClr w14:val="tx1"/>
                  </w14:solidFill>
                </w14:textFill>
              </w:rPr>
              <w:t>具有独立承担民事责任的能力</w:t>
            </w:r>
          </w:p>
        </w:tc>
        <w:tc>
          <w:tcPr>
            <w:tcW w:w="3259" w:type="pct"/>
            <w:vAlign w:val="center"/>
          </w:tcPr>
          <w:p w14:paraId="5B853AF4">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（1）申请人若为企业法人：提供“统一社会信用代码营业执照”；未换证的提供“营业执照、税务登记证、组织机构代码证或三证合一的营业执照”；</w:t>
            </w:r>
          </w:p>
          <w:p w14:paraId="508A5F4B">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（2）若为事业法人：提供“统一社会信用代码法人登记证书”；未换证的提交“事业法人登记证书、组织机构代码证”；</w:t>
            </w:r>
          </w:p>
          <w:p w14:paraId="03D438AE">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（3）若为其他组织：提供“对应主管部门颁发的准许执业证明文件或营业执照”；</w:t>
            </w:r>
          </w:p>
          <w:p w14:paraId="0DBADDE9">
            <w:pPr>
              <w:adjustRightInd w:val="0"/>
              <w:spacing w:line="360" w:lineRule="exact"/>
              <w:jc w:val="left"/>
              <w:rPr>
                <w:rFonts w:ascii="宋体" w:hAnsi="宋体" w:eastAsia="宋体" w:cs="Times New Roman"/>
                <w:kern w:val="0"/>
                <w:szCs w:val="21"/>
              </w:rPr>
            </w:pPr>
            <w:r>
              <w:rPr>
                <w:rFonts w:hint="eastAsia" w:ascii="宋体" w:hAnsi="宋体" w:eastAsia="宋体" w:cs="Times New Roman"/>
                <w:bCs/>
                <w:kern w:val="0"/>
                <w:szCs w:val="21"/>
              </w:rPr>
              <w:t>（4）若为自然人：提供“身份证明材料”；</w:t>
            </w:r>
          </w:p>
        </w:tc>
      </w:tr>
      <w:tr w14:paraId="5663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8" w:hRule="atLeast"/>
        </w:trPr>
        <w:tc>
          <w:tcPr>
            <w:tcW w:w="389" w:type="pct"/>
            <w:vAlign w:val="center"/>
          </w:tcPr>
          <w:p w14:paraId="0174D506">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2</w:t>
            </w:r>
          </w:p>
        </w:tc>
        <w:tc>
          <w:tcPr>
            <w:tcW w:w="1350" w:type="pct"/>
            <w:vAlign w:val="center"/>
          </w:tcPr>
          <w:p w14:paraId="495F044C">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具有健全的财务会计制度</w:t>
            </w:r>
          </w:p>
        </w:tc>
        <w:tc>
          <w:tcPr>
            <w:tcW w:w="3259" w:type="pct"/>
            <w:vAlign w:val="center"/>
          </w:tcPr>
          <w:p w14:paraId="7E7B0392">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
                <w:color w:val="000000" w:themeColor="text1"/>
                <w:kern w:val="0"/>
                <w:szCs w:val="21"/>
                <w14:textFill>
                  <w14:solidFill>
                    <w14:schemeClr w14:val="tx1"/>
                  </w14:solidFill>
                </w14:textFill>
              </w:rPr>
              <w:t>申请人根据自身情况选择提供其中任意一项：</w:t>
            </w:r>
          </w:p>
          <w:p w14:paraId="01DAA624">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（1）可提供2022或2023年度经审计的财务报告复印件（包含审计报告和审计报告中所涉及的财务报表和报表附注）；</w:t>
            </w:r>
          </w:p>
          <w:p w14:paraId="11666C93">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（2）也可提供申请人内部的2022或2023年度财务报表复印件（至少包含资产负债表）；</w:t>
            </w:r>
          </w:p>
          <w:p w14:paraId="023A3BE6">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（3）也可提供截至提交首次比选申请文件截止日一年内银行出具的资信证明（复印件）；</w:t>
            </w:r>
          </w:p>
          <w:p w14:paraId="280283CC">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（4）申请人注册时间截至提交首次比选申请文件截止日不足一年的，也可提供工商管理部门备案的章程（复印件）；</w:t>
            </w:r>
          </w:p>
          <w:p w14:paraId="4C75BCEB">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（5）申请人为个体工商户或自然人时，可提供承诺函</w:t>
            </w:r>
          </w:p>
        </w:tc>
      </w:tr>
      <w:tr w14:paraId="1D3D8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vAlign w:val="center"/>
          </w:tcPr>
          <w:p w14:paraId="571D9501">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3</w:t>
            </w:r>
          </w:p>
        </w:tc>
        <w:tc>
          <w:tcPr>
            <w:tcW w:w="1350" w:type="pct"/>
            <w:vAlign w:val="center"/>
          </w:tcPr>
          <w:p w14:paraId="704B2C94">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具有良好的商业信誉</w:t>
            </w:r>
            <w:r>
              <w:rPr>
                <w:rFonts w:hint="eastAsia" w:ascii="宋体" w:hAnsi="宋体" w:eastAsia="宋体" w:cs="Times New Roman"/>
                <w:b/>
                <w:color w:val="000000" w:themeColor="text1"/>
                <w:kern w:val="0"/>
                <w:szCs w:val="21"/>
                <w14:textFill>
                  <w14:solidFill>
                    <w14:schemeClr w14:val="tx1"/>
                  </w14:solidFill>
                </w14:textFill>
              </w:rPr>
              <w:t>和</w:t>
            </w:r>
            <w:r>
              <w:rPr>
                <w:rFonts w:ascii="宋体" w:hAnsi="宋体" w:eastAsia="宋体" w:cs="Times New Roman"/>
                <w:b/>
                <w:color w:val="000000" w:themeColor="text1"/>
                <w:kern w:val="0"/>
                <w:szCs w:val="21"/>
                <w14:textFill>
                  <w14:solidFill>
                    <w14:schemeClr w14:val="tx1"/>
                  </w14:solidFill>
                </w14:textFill>
              </w:rPr>
              <w:t>履行合同所必需的设备和专业技术能力</w:t>
            </w:r>
          </w:p>
        </w:tc>
        <w:tc>
          <w:tcPr>
            <w:tcW w:w="3259" w:type="pct"/>
            <w:vMerge w:val="restart"/>
            <w:vAlign w:val="center"/>
          </w:tcPr>
          <w:p w14:paraId="0387F4BE">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统一</w:t>
            </w:r>
            <w:r>
              <w:rPr>
                <w:rFonts w:ascii="宋体" w:hAnsi="宋体" w:eastAsia="宋体" w:cs="Times New Roman"/>
                <w:bCs/>
                <w:kern w:val="0"/>
                <w:szCs w:val="21"/>
              </w:rPr>
              <w:t>提供承诺函</w:t>
            </w:r>
          </w:p>
          <w:p w14:paraId="596945C5">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（格式详见第六章）</w:t>
            </w:r>
          </w:p>
        </w:tc>
      </w:tr>
      <w:tr w14:paraId="53741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vAlign w:val="center"/>
          </w:tcPr>
          <w:p w14:paraId="2DF96939">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4</w:t>
            </w:r>
          </w:p>
        </w:tc>
        <w:tc>
          <w:tcPr>
            <w:tcW w:w="1350" w:type="pct"/>
            <w:vAlign w:val="center"/>
          </w:tcPr>
          <w:p w14:paraId="4ABC25D7">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有依法缴纳税收和社会保障资金的良好记录</w:t>
            </w:r>
          </w:p>
        </w:tc>
        <w:tc>
          <w:tcPr>
            <w:tcW w:w="3259" w:type="pct"/>
            <w:vMerge w:val="continue"/>
            <w:vAlign w:val="center"/>
          </w:tcPr>
          <w:p w14:paraId="7E2AEE91">
            <w:pPr>
              <w:adjustRightInd w:val="0"/>
              <w:spacing w:line="240" w:lineRule="exact"/>
              <w:rPr>
                <w:rFonts w:ascii="宋体" w:hAnsi="宋体" w:eastAsia="宋体" w:cs="Times New Roman"/>
                <w:bCs/>
                <w:kern w:val="0"/>
                <w:szCs w:val="21"/>
              </w:rPr>
            </w:pPr>
          </w:p>
        </w:tc>
      </w:tr>
      <w:tr w14:paraId="3E9FF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389" w:type="pct"/>
            <w:vAlign w:val="center"/>
          </w:tcPr>
          <w:p w14:paraId="1591133C">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5</w:t>
            </w:r>
          </w:p>
        </w:tc>
        <w:tc>
          <w:tcPr>
            <w:tcW w:w="1350" w:type="pct"/>
            <w:vAlign w:val="center"/>
          </w:tcPr>
          <w:p w14:paraId="2F86B5EF">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参加本次比选活动前三年内，在经营活动中没有重大违法记录</w:t>
            </w:r>
          </w:p>
        </w:tc>
        <w:tc>
          <w:tcPr>
            <w:tcW w:w="3259" w:type="pct"/>
            <w:vMerge w:val="continue"/>
            <w:vAlign w:val="center"/>
          </w:tcPr>
          <w:p w14:paraId="3EA45164">
            <w:pPr>
              <w:adjustRightInd w:val="0"/>
              <w:spacing w:line="240" w:lineRule="exact"/>
              <w:rPr>
                <w:rFonts w:ascii="宋体" w:hAnsi="宋体" w:eastAsia="宋体" w:cs="Times New Roman"/>
                <w:bCs/>
                <w:kern w:val="0"/>
                <w:szCs w:val="21"/>
              </w:rPr>
            </w:pPr>
          </w:p>
        </w:tc>
      </w:tr>
      <w:tr w14:paraId="4D782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389" w:type="pct"/>
            <w:vAlign w:val="center"/>
          </w:tcPr>
          <w:p w14:paraId="7CA26DAB">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6</w:t>
            </w:r>
          </w:p>
        </w:tc>
        <w:tc>
          <w:tcPr>
            <w:tcW w:w="1350" w:type="pct"/>
            <w:vAlign w:val="center"/>
          </w:tcPr>
          <w:p w14:paraId="3CD05B87">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法律、行政法规规定的其他条件</w:t>
            </w:r>
          </w:p>
        </w:tc>
        <w:tc>
          <w:tcPr>
            <w:tcW w:w="3259" w:type="pct"/>
            <w:vMerge w:val="continue"/>
            <w:vAlign w:val="center"/>
          </w:tcPr>
          <w:p w14:paraId="30245F9E">
            <w:pPr>
              <w:adjustRightInd w:val="0"/>
              <w:spacing w:line="240" w:lineRule="exact"/>
              <w:rPr>
                <w:rFonts w:ascii="宋体" w:hAnsi="宋体" w:eastAsia="宋体" w:cs="Times New Roman"/>
                <w:bCs/>
                <w:kern w:val="0"/>
                <w:szCs w:val="21"/>
              </w:rPr>
            </w:pPr>
          </w:p>
        </w:tc>
      </w:tr>
      <w:tr w14:paraId="353A1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vAlign w:val="center"/>
          </w:tcPr>
          <w:p w14:paraId="72A3903A">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7</w:t>
            </w:r>
          </w:p>
        </w:tc>
        <w:tc>
          <w:tcPr>
            <w:tcW w:w="1350" w:type="pct"/>
            <w:vAlign w:val="center"/>
          </w:tcPr>
          <w:p w14:paraId="05A2B252">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其他类似效力要求：授权参加本次比选活动的申请人代表证明</w:t>
            </w:r>
          </w:p>
        </w:tc>
        <w:tc>
          <w:tcPr>
            <w:tcW w:w="3259" w:type="pct"/>
            <w:vAlign w:val="center"/>
          </w:tcPr>
          <w:p w14:paraId="4FFA39D1">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（1）法定代表人/单位负责人授权书原件（非法定代表人或单位负责人参与比选时提供，格式见第六章）；</w:t>
            </w:r>
          </w:p>
          <w:p w14:paraId="4C87C8E0">
            <w:pPr>
              <w:adjustRightInd w:val="0"/>
              <w:spacing w:line="360" w:lineRule="exact"/>
              <w:rPr>
                <w:rFonts w:hint="eastAsia" w:ascii="宋体" w:hAnsi="宋体" w:eastAsia="宋体" w:cs="Times New Roman"/>
                <w:bCs/>
                <w:kern w:val="0"/>
                <w:szCs w:val="21"/>
                <w:lang w:eastAsia="zh-CN"/>
              </w:rPr>
            </w:pPr>
            <w:r>
              <w:rPr>
                <w:rFonts w:hint="eastAsia" w:ascii="宋体" w:hAnsi="宋体" w:eastAsia="宋体" w:cs="Times New Roman"/>
                <w:bCs/>
                <w:kern w:val="0"/>
                <w:szCs w:val="21"/>
              </w:rPr>
              <w:t>（2）法定代表人/单位负责人参与比选时只须提供法定代表人/单位负责人身份证复印件</w:t>
            </w:r>
            <w:r>
              <w:rPr>
                <w:rFonts w:hint="eastAsia" w:ascii="宋体" w:hAnsi="宋体" w:eastAsia="宋体" w:cs="Times New Roman"/>
                <w:bCs/>
                <w:kern w:val="0"/>
                <w:szCs w:val="21"/>
                <w:lang w:eastAsia="zh-CN"/>
              </w:rPr>
              <w:t>；</w:t>
            </w:r>
          </w:p>
        </w:tc>
      </w:tr>
      <w:tr w14:paraId="54094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vAlign w:val="center"/>
          </w:tcPr>
          <w:p w14:paraId="65B38551">
            <w:pPr>
              <w:spacing w:line="360" w:lineRule="exact"/>
              <w:jc w:val="center"/>
              <w:rPr>
                <w:rFonts w:hint="eastAsia" w:ascii="宋体" w:hAnsi="宋体" w:eastAsia="宋体" w:cs="Times New Roman"/>
                <w:b/>
                <w:color w:val="000000" w:themeColor="text1"/>
                <w:kern w:val="0"/>
                <w:szCs w:val="21"/>
                <w:lang w:val="en-US" w:eastAsia="zh-CN"/>
                <w14:textFill>
                  <w14:solidFill>
                    <w14:schemeClr w14:val="tx1"/>
                  </w14:solidFill>
                </w14:textFill>
              </w:rPr>
            </w:pPr>
          </w:p>
        </w:tc>
        <w:tc>
          <w:tcPr>
            <w:tcW w:w="1350" w:type="pct"/>
            <w:vAlign w:val="center"/>
          </w:tcPr>
          <w:p w14:paraId="3C343EEA">
            <w:pPr>
              <w:spacing w:line="360" w:lineRule="exact"/>
              <w:jc w:val="center"/>
              <w:rPr>
                <w:rFonts w:hint="default" w:ascii="宋体" w:hAnsi="宋体" w:eastAsia="宋体" w:cs="Times New Roman"/>
                <w:b/>
                <w:color w:val="000000" w:themeColor="text1"/>
                <w:kern w:val="0"/>
                <w:szCs w:val="21"/>
                <w:lang w:val="en-US" w:eastAsia="zh-CN"/>
                <w14:textFill>
                  <w14:solidFill>
                    <w14:schemeClr w14:val="tx1"/>
                  </w14:solidFill>
                </w14:textFill>
              </w:rPr>
            </w:pPr>
          </w:p>
        </w:tc>
        <w:tc>
          <w:tcPr>
            <w:tcW w:w="3259" w:type="pct"/>
            <w:vAlign w:val="center"/>
          </w:tcPr>
          <w:p w14:paraId="79BA494E">
            <w:pPr>
              <w:adjustRightInd/>
              <w:spacing w:line="360" w:lineRule="auto"/>
              <w:ind w:firstLine="0" w:firstLineChars="0"/>
              <w:jc w:val="left"/>
              <w:rPr>
                <w:rFonts w:hint="default" w:ascii="宋体" w:hAnsi="宋体" w:eastAsia="宋体" w:cs="Times New Roman"/>
                <w:sz w:val="21"/>
                <w:szCs w:val="21"/>
                <w:rtl w:val="0"/>
                <w:lang w:val="en-US" w:eastAsia="zh-CN"/>
              </w:rPr>
            </w:pPr>
          </w:p>
        </w:tc>
      </w:tr>
    </w:tbl>
    <w:p w14:paraId="72CA80B7">
      <w:pPr>
        <w:rPr>
          <w:rFonts w:ascii="宋体" w:hAnsi="宋体" w:eastAsia="宋体"/>
        </w:rPr>
      </w:pPr>
    </w:p>
    <w:p w14:paraId="6E436ACD">
      <w:pPr>
        <w:pStyle w:val="2"/>
        <w:spacing w:before="0" w:after="0" w:line="240" w:lineRule="auto"/>
        <w:ind w:firstLine="2168" w:firstLineChars="600"/>
        <w:jc w:val="both"/>
        <w:rPr>
          <w:rFonts w:ascii="宋体" w:hAnsi="宋体" w:eastAsia="宋体"/>
          <w:bCs w:val="0"/>
          <w:color w:val="000000"/>
          <w:kern w:val="2"/>
          <w:sz w:val="36"/>
          <w:szCs w:val="36"/>
        </w:rPr>
      </w:pPr>
      <w:bookmarkStart w:id="22" w:name="_Toc13420"/>
      <w:bookmarkStart w:id="23" w:name="_Toc23416"/>
      <w:bookmarkStart w:id="24" w:name="_Toc22092"/>
      <w:bookmarkStart w:id="25" w:name="_Toc18798"/>
      <w:r>
        <w:rPr>
          <w:rFonts w:ascii="宋体" w:hAnsi="宋体" w:eastAsia="宋体"/>
          <w:bCs w:val="0"/>
          <w:color w:val="000000"/>
          <w:kern w:val="2"/>
          <w:sz w:val="36"/>
          <w:szCs w:val="36"/>
        </w:rPr>
        <w:t xml:space="preserve">第四章 </w:t>
      </w:r>
      <w:bookmarkEnd w:id="22"/>
      <w:bookmarkEnd w:id="23"/>
      <w:r>
        <w:rPr>
          <w:rFonts w:hint="eastAsia" w:ascii="宋体" w:hAnsi="宋体" w:eastAsia="宋体"/>
          <w:bCs w:val="0"/>
          <w:color w:val="000000"/>
          <w:kern w:val="2"/>
          <w:sz w:val="36"/>
          <w:szCs w:val="36"/>
        </w:rPr>
        <w:t>比选内容及要求</w:t>
      </w:r>
      <w:bookmarkEnd w:id="24"/>
      <w:bookmarkStart w:id="26" w:name="_Toc31717"/>
    </w:p>
    <w:p w14:paraId="7E052871">
      <w:pPr>
        <w:numPr>
          <w:ilvl w:val="0"/>
          <w:numId w:val="0"/>
        </w:numPr>
        <w:spacing w:line="360" w:lineRule="auto"/>
        <w:jc w:val="left"/>
        <w:rPr>
          <w:rFonts w:hint="eastAsia" w:ascii="宋体" w:hAnsi="宋体" w:eastAsia="宋体" w:cs="仿宋"/>
          <w:b/>
          <w:bCs/>
          <w:sz w:val="28"/>
          <w:szCs w:val="24"/>
          <w:lang w:val="zh-CN"/>
        </w:rPr>
      </w:pPr>
      <w:r>
        <w:rPr>
          <w:rFonts w:hint="eastAsia" w:ascii="宋体" w:hAnsi="宋体" w:eastAsia="宋体" w:cs="仿宋"/>
          <w:b/>
          <w:bCs/>
          <w:sz w:val="28"/>
          <w:szCs w:val="24"/>
          <w:lang w:val="zh-CN"/>
        </w:rPr>
        <w:t>一、项目概述</w:t>
      </w:r>
    </w:p>
    <w:p w14:paraId="64C3A4A7">
      <w:pPr>
        <w:pStyle w:val="3"/>
        <w:spacing w:line="360" w:lineRule="auto"/>
        <w:ind w:firstLine="480" w:firstLineChars="200"/>
        <w:rPr>
          <w:rFonts w:ascii="宋体" w:hAnsi="宋体" w:eastAsia="宋体"/>
          <w:b w:val="0"/>
          <w:bCs w:val="0"/>
          <w:sz w:val="24"/>
          <w:szCs w:val="24"/>
          <w:lang w:val="zh-CN"/>
        </w:rPr>
      </w:pPr>
      <w:r>
        <w:rPr>
          <w:rFonts w:hint="eastAsia" w:ascii="宋体" w:hAnsi="宋体" w:eastAsia="宋体"/>
          <w:b w:val="0"/>
          <w:bCs w:val="0"/>
          <w:sz w:val="24"/>
          <w:szCs w:val="24"/>
        </w:rPr>
        <w:t>根据我校建设、学科专业建设和人才培养需要，采购提供适合学院师生借阅的，以铁道运输、经济、金融管理专业等为主的202</w:t>
      </w:r>
      <w:r>
        <w:rPr>
          <w:rFonts w:hint="eastAsia" w:ascii="宋体" w:hAnsi="宋体" w:eastAsia="宋体"/>
          <w:b w:val="0"/>
          <w:bCs w:val="0"/>
          <w:sz w:val="24"/>
          <w:szCs w:val="24"/>
          <w:lang w:val="en-US" w:eastAsia="zh-CN"/>
        </w:rPr>
        <w:t>5年纸质</w:t>
      </w:r>
      <w:r>
        <w:rPr>
          <w:rFonts w:hint="eastAsia" w:ascii="宋体" w:hAnsi="宋体" w:eastAsia="宋体"/>
          <w:b w:val="0"/>
          <w:bCs w:val="0"/>
          <w:sz w:val="24"/>
          <w:szCs w:val="24"/>
        </w:rPr>
        <w:t>期刊。</w:t>
      </w:r>
    </w:p>
    <w:p w14:paraId="3246C68F">
      <w:pPr>
        <w:numPr>
          <w:ilvl w:val="0"/>
          <w:numId w:val="0"/>
        </w:numPr>
        <w:spacing w:line="360" w:lineRule="auto"/>
        <w:jc w:val="left"/>
        <w:rPr>
          <w:rFonts w:ascii="宋体" w:hAnsi="宋体" w:eastAsia="宋体" w:cstheme="minorBidi"/>
          <w:szCs w:val="24"/>
        </w:rPr>
      </w:pPr>
      <w:r>
        <w:rPr>
          <w:rFonts w:hint="eastAsia" w:ascii="宋体" w:hAnsi="宋体" w:eastAsia="宋体" w:cs="仿宋"/>
          <w:b/>
          <w:bCs/>
          <w:sz w:val="28"/>
          <w:szCs w:val="24"/>
          <w:lang w:val="zh-CN"/>
        </w:rPr>
        <w:t>二、期刊技术参数要求</w:t>
      </w:r>
    </w:p>
    <w:p w14:paraId="7E9168E6">
      <w:pPr>
        <w:pStyle w:val="48"/>
        <w:snapToGrid w:val="0"/>
        <w:spacing w:line="360" w:lineRule="auto"/>
        <w:rPr>
          <w:rFonts w:ascii="宋体" w:hAnsi="宋体" w:eastAsia="宋体" w:cstheme="minorBidi"/>
          <w:szCs w:val="24"/>
        </w:rPr>
      </w:pPr>
      <w:r>
        <w:rPr>
          <w:rFonts w:hint="eastAsia" w:ascii="仿宋" w:hAnsi="仿宋" w:eastAsia="仿宋" w:cs="仿宋"/>
          <w:sz w:val="24"/>
        </w:rPr>
        <w:t>★</w:t>
      </w:r>
      <w:r>
        <w:rPr>
          <w:rFonts w:hint="eastAsia" w:ascii="宋体" w:hAnsi="宋体" w:eastAsia="宋体" w:cstheme="minorBidi"/>
          <w:szCs w:val="24"/>
          <w:lang w:val="en-US" w:eastAsia="zh-CN"/>
        </w:rPr>
        <w:t>1</w:t>
      </w:r>
      <w:r>
        <w:rPr>
          <w:rFonts w:hint="eastAsia" w:ascii="宋体" w:hAnsi="宋体" w:eastAsia="宋体" w:cstheme="minorBidi"/>
          <w:szCs w:val="24"/>
        </w:rPr>
        <w:t>、供应商提供202</w:t>
      </w:r>
      <w:r>
        <w:rPr>
          <w:rFonts w:hint="eastAsia" w:ascii="宋体" w:hAnsi="宋体" w:eastAsia="宋体" w:cstheme="minorBidi"/>
          <w:szCs w:val="24"/>
          <w:lang w:val="en-US" w:eastAsia="zh-CN"/>
        </w:rPr>
        <w:t>5</w:t>
      </w:r>
      <w:r>
        <w:rPr>
          <w:rFonts w:hint="eastAsia" w:ascii="宋体" w:hAnsi="宋体" w:eastAsia="宋体" w:cstheme="minorBidi"/>
          <w:szCs w:val="24"/>
        </w:rPr>
        <w:t>年度期刊采购目录，期刊订购在202</w:t>
      </w:r>
      <w:r>
        <w:rPr>
          <w:rFonts w:hint="eastAsia" w:ascii="宋体" w:hAnsi="宋体" w:eastAsia="宋体" w:cstheme="minorBidi"/>
          <w:szCs w:val="24"/>
          <w:lang w:val="en-US" w:eastAsia="zh-CN"/>
        </w:rPr>
        <w:t>4</w:t>
      </w:r>
      <w:r>
        <w:rPr>
          <w:rFonts w:hint="eastAsia" w:ascii="宋体" w:hAnsi="宋体" w:eastAsia="宋体" w:cstheme="minorBidi"/>
          <w:szCs w:val="24"/>
        </w:rPr>
        <w:t>年11月30日前完成</w:t>
      </w:r>
      <w:r>
        <w:rPr>
          <w:rFonts w:hint="eastAsia" w:ascii="宋体" w:hAnsi="宋体" w:eastAsia="宋体" w:cstheme="minorBidi"/>
          <w:szCs w:val="24"/>
          <w:lang w:eastAsia="zh-CN"/>
        </w:rPr>
        <w:t>，</w:t>
      </w:r>
      <w:r>
        <w:rPr>
          <w:rFonts w:hint="eastAsia" w:ascii="宋体" w:hAnsi="宋体" w:eastAsia="宋体" w:cstheme="minorBidi"/>
          <w:szCs w:val="24"/>
        </w:rPr>
        <w:t>订购202</w:t>
      </w:r>
      <w:r>
        <w:rPr>
          <w:rFonts w:hint="eastAsia" w:ascii="宋体" w:hAnsi="宋体" w:eastAsia="宋体" w:cstheme="minorBidi"/>
          <w:szCs w:val="24"/>
          <w:lang w:val="en-US" w:eastAsia="zh-CN"/>
        </w:rPr>
        <w:t>5</w:t>
      </w:r>
      <w:r>
        <w:rPr>
          <w:rFonts w:hint="eastAsia" w:ascii="宋体" w:hAnsi="宋体" w:eastAsia="宋体" w:cstheme="minorBidi"/>
          <w:szCs w:val="24"/>
        </w:rPr>
        <w:t>年度出版的期刊且须按我馆订购的期刊品种、数量保证完整供货。</w:t>
      </w:r>
    </w:p>
    <w:p w14:paraId="4C0CD838">
      <w:pPr>
        <w:pStyle w:val="48"/>
        <w:snapToGrid w:val="0"/>
        <w:spacing w:line="360" w:lineRule="auto"/>
        <w:rPr>
          <w:rFonts w:ascii="宋体" w:hAnsi="宋体" w:eastAsia="宋体" w:cstheme="minorBidi"/>
          <w:szCs w:val="24"/>
        </w:rPr>
      </w:pPr>
      <w:r>
        <w:rPr>
          <w:rFonts w:hint="eastAsia" w:ascii="仿宋" w:hAnsi="仿宋" w:eastAsia="仿宋" w:cs="仿宋"/>
          <w:sz w:val="24"/>
        </w:rPr>
        <w:t>★</w:t>
      </w:r>
      <w:r>
        <w:rPr>
          <w:rFonts w:hint="eastAsia" w:ascii="宋体" w:hAnsi="宋体" w:eastAsia="宋体" w:cstheme="minorBidi"/>
          <w:szCs w:val="24"/>
          <w:lang w:val="en-US" w:eastAsia="zh-CN"/>
        </w:rPr>
        <w:t>2</w:t>
      </w:r>
      <w:r>
        <w:rPr>
          <w:rFonts w:hint="eastAsia" w:ascii="宋体" w:hAnsi="宋体" w:eastAsia="宋体" w:cstheme="minorBidi"/>
          <w:szCs w:val="24"/>
        </w:rPr>
        <w:t>、供应商所供期刊必须与我馆提供的订单相符，不得更换或搭配未订购的期刊，超出订单以外的期刊我馆将不予接收和付款。</w:t>
      </w:r>
    </w:p>
    <w:p w14:paraId="024D754E">
      <w:pPr>
        <w:pStyle w:val="48"/>
        <w:snapToGrid w:val="0"/>
        <w:spacing w:line="360" w:lineRule="auto"/>
        <w:ind w:firstLine="720" w:firstLineChars="300"/>
        <w:rPr>
          <w:rFonts w:ascii="宋体" w:hAnsi="宋体" w:eastAsia="宋体" w:cstheme="minorBidi"/>
          <w:szCs w:val="24"/>
        </w:rPr>
      </w:pPr>
      <w:r>
        <w:rPr>
          <w:rFonts w:hint="eastAsia" w:ascii="宋体" w:hAnsi="宋体" w:eastAsia="宋体" w:cstheme="minorBidi"/>
          <w:szCs w:val="24"/>
          <w:lang w:val="en-US" w:eastAsia="zh-CN"/>
        </w:rPr>
        <w:t>3</w:t>
      </w:r>
      <w:r>
        <w:rPr>
          <w:rFonts w:hint="eastAsia" w:ascii="宋体" w:hAnsi="宋体" w:eastAsia="宋体" w:cstheme="minorBidi"/>
          <w:szCs w:val="24"/>
        </w:rPr>
        <w:t>、期刊采购方式以订单定购为主，202</w:t>
      </w:r>
      <w:r>
        <w:rPr>
          <w:rFonts w:hint="eastAsia" w:ascii="宋体" w:hAnsi="宋体" w:eastAsia="宋体" w:cstheme="minorBidi"/>
          <w:szCs w:val="24"/>
          <w:lang w:val="en-US" w:eastAsia="zh-CN"/>
        </w:rPr>
        <w:t>4</w:t>
      </w:r>
      <w:r>
        <w:rPr>
          <w:rFonts w:hint="eastAsia" w:ascii="宋体" w:hAnsi="宋体" w:eastAsia="宋体" w:cstheme="minorBidi"/>
          <w:szCs w:val="24"/>
        </w:rPr>
        <w:t>年11月10日前应向</w:t>
      </w:r>
      <w:r>
        <w:rPr>
          <w:rFonts w:hint="eastAsia" w:ascii="宋体" w:hAnsi="宋体" w:eastAsia="宋体" w:cstheme="minorBidi"/>
          <w:szCs w:val="24"/>
          <w:lang w:eastAsia="zh-CN"/>
        </w:rPr>
        <w:t>采购人</w:t>
      </w:r>
      <w:r>
        <w:rPr>
          <w:rFonts w:hint="eastAsia" w:ascii="宋体" w:hAnsi="宋体" w:eastAsia="宋体" w:cstheme="minorBidi"/>
          <w:szCs w:val="24"/>
        </w:rPr>
        <w:t>提供订刊当年期刊征订目录(一式8份纸质版和1份电子目录)。目录信息涵盖期刊邮发及非邮发代号、刊名、出版频次、是否核心期刊、单价、年价、期刊出版变更情况等详细信息，保证全品种供货。</w:t>
      </w:r>
    </w:p>
    <w:p w14:paraId="0F18A819">
      <w:pPr>
        <w:pStyle w:val="48"/>
        <w:snapToGrid w:val="0"/>
        <w:spacing w:line="360" w:lineRule="auto"/>
        <w:ind w:firstLine="480"/>
        <w:rPr>
          <w:rFonts w:ascii="宋体" w:hAnsi="宋体" w:eastAsia="宋体" w:cstheme="minorBidi"/>
          <w:szCs w:val="24"/>
        </w:rPr>
      </w:pPr>
      <w:r>
        <w:rPr>
          <w:rFonts w:hint="eastAsia" w:ascii="仿宋" w:hAnsi="仿宋" w:eastAsia="仿宋" w:cs="仿宋"/>
          <w:sz w:val="24"/>
        </w:rPr>
        <w:t>★</w:t>
      </w:r>
      <w:r>
        <w:rPr>
          <w:rFonts w:hint="eastAsia" w:ascii="宋体" w:hAnsi="宋体" w:eastAsia="宋体" w:cstheme="minorBidi"/>
          <w:szCs w:val="24"/>
          <w:lang w:val="en-US" w:eastAsia="zh-CN"/>
        </w:rPr>
        <w:t>4</w:t>
      </w:r>
      <w:r>
        <w:rPr>
          <w:rFonts w:hint="eastAsia" w:ascii="宋体" w:hAnsi="宋体" w:eastAsia="宋体" w:cstheme="minorBidi"/>
          <w:szCs w:val="24"/>
        </w:rPr>
        <w:t>、供应商所提供的期刊应为正式出版物，并保证来源合法，违者将承担全部法律和经济责任，所提供期刊引起的侵犯版权、宣传非法内容等法律责任和经济责任完全由供应商承担。</w:t>
      </w:r>
    </w:p>
    <w:p w14:paraId="4908488B">
      <w:pPr>
        <w:pStyle w:val="48"/>
        <w:snapToGrid w:val="0"/>
        <w:spacing w:line="360" w:lineRule="auto"/>
        <w:rPr>
          <w:rFonts w:ascii="宋体" w:hAnsi="宋体" w:eastAsia="宋体" w:cstheme="minorBidi"/>
          <w:szCs w:val="24"/>
        </w:rPr>
      </w:pPr>
      <w:r>
        <w:rPr>
          <w:rFonts w:hint="eastAsia" w:ascii="仿宋" w:hAnsi="仿宋" w:eastAsia="仿宋" w:cs="仿宋"/>
          <w:sz w:val="24"/>
        </w:rPr>
        <w:t>★</w:t>
      </w:r>
      <w:r>
        <w:rPr>
          <w:rFonts w:hint="eastAsia" w:ascii="宋体" w:hAnsi="宋体" w:eastAsia="宋体" w:cstheme="minorBidi"/>
          <w:szCs w:val="24"/>
          <w:lang w:val="en-US" w:eastAsia="zh-CN"/>
        </w:rPr>
        <w:t>5</w:t>
      </w:r>
      <w:r>
        <w:rPr>
          <w:rFonts w:hint="eastAsia" w:ascii="宋体" w:hAnsi="宋体" w:eastAsia="宋体" w:cstheme="minorBidi"/>
          <w:szCs w:val="24"/>
        </w:rPr>
        <w:t>、对于出现开胶、散页、倒装、缺页、污损等有质量问题的期刊，无论加工与否，供应商必须无条件及时退换。</w:t>
      </w:r>
    </w:p>
    <w:p w14:paraId="554CBDD0">
      <w:pPr>
        <w:pStyle w:val="48"/>
        <w:snapToGrid w:val="0"/>
        <w:spacing w:line="360" w:lineRule="auto"/>
        <w:rPr>
          <w:rFonts w:ascii="宋体" w:hAnsi="宋体" w:eastAsia="宋体" w:cstheme="minorBidi"/>
          <w:szCs w:val="24"/>
        </w:rPr>
      </w:pPr>
      <w:r>
        <w:rPr>
          <w:rFonts w:hint="eastAsia" w:ascii="宋体" w:hAnsi="宋体" w:eastAsia="宋体" w:cstheme="minorBidi"/>
          <w:szCs w:val="24"/>
          <w:lang w:val="en-US" w:eastAsia="zh-CN"/>
        </w:rPr>
        <w:t>6</w:t>
      </w:r>
      <w:r>
        <w:rPr>
          <w:rFonts w:hint="eastAsia" w:ascii="宋体" w:hAnsi="宋体" w:eastAsia="宋体" w:cstheme="minorBidi"/>
          <w:szCs w:val="24"/>
        </w:rPr>
        <w:t>、期刊品种采购率达到100％，如有特殊问题请在提供订单后一个月内及时反馈并进行协商。</w:t>
      </w:r>
    </w:p>
    <w:p w14:paraId="78E83AFC">
      <w:pPr>
        <w:pStyle w:val="48"/>
        <w:snapToGrid w:val="0"/>
        <w:spacing w:line="360" w:lineRule="auto"/>
        <w:rPr>
          <w:rFonts w:ascii="宋体" w:hAnsi="宋体" w:eastAsia="宋体" w:cstheme="minorBidi"/>
          <w:szCs w:val="24"/>
        </w:rPr>
      </w:pPr>
      <w:r>
        <w:rPr>
          <w:rFonts w:hint="eastAsia" w:ascii="宋体" w:hAnsi="宋体" w:eastAsia="宋体" w:cstheme="minorBidi"/>
          <w:szCs w:val="24"/>
          <w:lang w:val="en-US" w:eastAsia="zh-CN"/>
        </w:rPr>
        <w:t>7</w:t>
      </w:r>
      <w:r>
        <w:rPr>
          <w:rFonts w:hint="eastAsia" w:ascii="宋体" w:hAnsi="宋体" w:eastAsia="宋体" w:cstheme="minorBidi"/>
          <w:szCs w:val="24"/>
        </w:rPr>
        <w:t>、期刊出版后一个月内到刊率要求达到99％以上，如有短缺，应及时补齐。</w:t>
      </w:r>
    </w:p>
    <w:p w14:paraId="3FFC0B11">
      <w:pPr>
        <w:pStyle w:val="48"/>
        <w:snapToGrid w:val="0"/>
        <w:spacing w:line="360" w:lineRule="auto"/>
        <w:rPr>
          <w:rFonts w:ascii="宋体" w:hAnsi="宋体" w:eastAsia="宋体" w:cstheme="minorBidi"/>
          <w:szCs w:val="24"/>
        </w:rPr>
      </w:pPr>
      <w:r>
        <w:rPr>
          <w:rFonts w:hint="eastAsia" w:ascii="宋体" w:hAnsi="宋体" w:eastAsia="宋体" w:cstheme="minorBidi"/>
          <w:szCs w:val="24"/>
          <w:lang w:val="en-US" w:eastAsia="zh-CN"/>
        </w:rPr>
        <w:t>8</w:t>
      </w:r>
      <w:r>
        <w:rPr>
          <w:rFonts w:hint="eastAsia" w:ascii="宋体" w:hAnsi="宋体" w:eastAsia="宋体" w:cstheme="minorBidi"/>
          <w:szCs w:val="24"/>
        </w:rPr>
        <w:t>、供应商收到采购人《期刊意向订购单》之后，对停办、改名、价格变更以及无法查找的刊物应在3日内反馈我方，并制作能满足我方订购意向的《期刊征订单》交采购人签字确认后，作为正式订购期刊品种及数量的依据。同时，供应商应为采购人提供所订购期刊的详细 MARC 数据。</w:t>
      </w:r>
    </w:p>
    <w:p w14:paraId="55DC4007">
      <w:pPr>
        <w:pStyle w:val="48"/>
        <w:snapToGrid w:val="0"/>
        <w:spacing w:line="360" w:lineRule="auto"/>
        <w:ind w:firstLine="480"/>
        <w:rPr>
          <w:rFonts w:ascii="宋体" w:hAnsi="宋体" w:eastAsia="宋体" w:cstheme="minorBidi"/>
          <w:szCs w:val="24"/>
        </w:rPr>
      </w:pPr>
      <w:r>
        <w:rPr>
          <w:rFonts w:hint="eastAsia" w:ascii="宋体" w:hAnsi="宋体" w:eastAsia="宋体" w:cstheme="minorBidi"/>
          <w:szCs w:val="24"/>
          <w:lang w:val="en-US" w:eastAsia="zh-CN"/>
        </w:rPr>
        <w:t>9</w:t>
      </w:r>
      <w:r>
        <w:rPr>
          <w:rFonts w:hint="eastAsia" w:ascii="宋体" w:hAnsi="宋体" w:eastAsia="宋体" w:cstheme="minorBidi"/>
          <w:szCs w:val="24"/>
        </w:rPr>
        <w:t>、所订期刊如遇刊名变更或价格变动，供应商应及时告知，如出现某些期刊实际价格超出预订价格50%的情况，应与采购人联系决定是否继续订购。否则采购人有权拒收。</w:t>
      </w:r>
    </w:p>
    <w:p w14:paraId="4FF13CD6">
      <w:pPr>
        <w:pStyle w:val="48"/>
        <w:snapToGrid w:val="0"/>
        <w:spacing w:line="360" w:lineRule="auto"/>
        <w:rPr>
          <w:rFonts w:ascii="宋体" w:hAnsi="宋体" w:eastAsia="宋体" w:cstheme="minorBidi"/>
          <w:szCs w:val="24"/>
        </w:rPr>
      </w:pPr>
      <w:r>
        <w:rPr>
          <w:rFonts w:hint="eastAsia" w:ascii="仿宋" w:hAnsi="仿宋" w:eastAsia="仿宋" w:cs="仿宋"/>
          <w:sz w:val="24"/>
        </w:rPr>
        <w:t>★</w:t>
      </w:r>
      <w:r>
        <w:rPr>
          <w:rFonts w:hint="eastAsia" w:ascii="宋体" w:hAnsi="宋体" w:eastAsia="宋体" w:cstheme="minorBidi"/>
          <w:szCs w:val="24"/>
        </w:rPr>
        <w:t>1</w:t>
      </w:r>
      <w:r>
        <w:rPr>
          <w:rFonts w:hint="eastAsia" w:ascii="宋体" w:hAnsi="宋体" w:eastAsia="宋体" w:cstheme="minorBidi"/>
          <w:szCs w:val="24"/>
          <w:lang w:val="en-US" w:eastAsia="zh-CN"/>
        </w:rPr>
        <w:t>0</w:t>
      </w:r>
      <w:r>
        <w:rPr>
          <w:rFonts w:hint="eastAsia" w:ascii="宋体" w:hAnsi="宋体" w:eastAsia="宋体" w:cstheme="minorBidi"/>
          <w:szCs w:val="24"/>
        </w:rPr>
        <w:t>、供应商提供期刊全加工服务，包括有：为每册期刊加盖馆藏章（每册期刊上盖2枚馆藏章，封面和书名页各一枚章，用红色印泥，要求端正、清晰）。埋设防盗磁条：加粘16厘米长可冲消钴基磁条，每册刊一般埋设一根，要求埋设磁条贴近期刊装订缝处，牢固隐蔽不易发现。在完成当年期刊送刊后，完成统一期刊装订工作（按简装过刊装订）。</w:t>
      </w:r>
    </w:p>
    <w:p w14:paraId="5FE0F9A4">
      <w:pPr>
        <w:pStyle w:val="48"/>
        <w:snapToGrid w:val="0"/>
        <w:spacing w:line="360" w:lineRule="auto"/>
        <w:ind w:firstLine="720" w:firstLineChars="300"/>
        <w:rPr>
          <w:rFonts w:ascii="宋体" w:hAnsi="宋体" w:eastAsia="宋体" w:cstheme="minorBidi"/>
          <w:szCs w:val="24"/>
        </w:rPr>
      </w:pPr>
      <w:r>
        <w:rPr>
          <w:rFonts w:hint="eastAsia" w:ascii="宋体" w:hAnsi="宋体" w:eastAsia="宋体" w:cstheme="minorBidi"/>
          <w:szCs w:val="24"/>
        </w:rPr>
        <w:t>1</w:t>
      </w:r>
      <w:r>
        <w:rPr>
          <w:rFonts w:hint="eastAsia" w:ascii="宋体" w:hAnsi="宋体" w:eastAsia="宋体" w:cstheme="minorBidi"/>
          <w:szCs w:val="24"/>
          <w:lang w:val="en-US" w:eastAsia="zh-CN"/>
        </w:rPr>
        <w:t>1</w:t>
      </w:r>
      <w:r>
        <w:rPr>
          <w:rFonts w:hint="eastAsia" w:ascii="宋体" w:hAnsi="宋体" w:eastAsia="宋体" w:cstheme="minorBidi"/>
          <w:szCs w:val="24"/>
        </w:rPr>
        <w:t>、期刊到馆要及时，在期刊发行后，最迟不能超过一个月，如有些刊因供应渠道的问题，需要推迟到馆的，需要进行说明并经过图书馆阅览室负责人同意。</w:t>
      </w:r>
    </w:p>
    <w:p w14:paraId="7F745B70">
      <w:pPr>
        <w:pStyle w:val="48"/>
        <w:snapToGrid w:val="0"/>
        <w:spacing w:line="360" w:lineRule="auto"/>
        <w:ind w:firstLine="480"/>
        <w:rPr>
          <w:rFonts w:hint="eastAsia" w:ascii="宋体" w:hAnsi="宋体" w:eastAsia="宋体" w:cstheme="minorBidi"/>
          <w:szCs w:val="24"/>
          <w:lang w:val="zh-CN"/>
        </w:rPr>
      </w:pPr>
      <w:r>
        <w:rPr>
          <w:rFonts w:hint="eastAsia" w:ascii="仿宋" w:hAnsi="仿宋" w:eastAsia="仿宋" w:cs="仿宋"/>
          <w:sz w:val="24"/>
        </w:rPr>
        <w:t>★</w:t>
      </w:r>
      <w:r>
        <w:rPr>
          <w:rFonts w:hint="eastAsia" w:ascii="宋体" w:hAnsi="宋体" w:eastAsia="宋体" w:cstheme="minorBidi"/>
          <w:szCs w:val="24"/>
        </w:rPr>
        <w:t>1</w:t>
      </w:r>
      <w:r>
        <w:rPr>
          <w:rFonts w:hint="eastAsia" w:ascii="宋体" w:hAnsi="宋体" w:eastAsia="宋体" w:cstheme="minorBidi"/>
          <w:szCs w:val="24"/>
          <w:lang w:val="en-US" w:eastAsia="zh-CN"/>
        </w:rPr>
        <w:t>2</w:t>
      </w:r>
      <w:r>
        <w:rPr>
          <w:rFonts w:hint="eastAsia" w:ascii="宋体" w:hAnsi="宋体" w:eastAsia="宋体" w:cstheme="minorBidi"/>
          <w:szCs w:val="24"/>
        </w:rPr>
        <w:t>、根据期刊订购目录提供每种的MARC数据注录，注录内容必须包括：国际ISSN号或统一书号、正副题名、丛书名、著者、出版社名称、版次、出版年、价格、装订形式、开本、内容提要、读者对象、适用范围等。供应商要保证提供的MARC格式的数据能在图书馆集成化系统上无障碍使用。</w:t>
      </w:r>
    </w:p>
    <w:p w14:paraId="7CBDCEBA">
      <w:pPr>
        <w:numPr>
          <w:ilvl w:val="0"/>
          <w:numId w:val="0"/>
        </w:numPr>
        <w:spacing w:line="360" w:lineRule="auto"/>
        <w:jc w:val="left"/>
        <w:rPr>
          <w:rFonts w:hint="eastAsia" w:ascii="宋体" w:hAnsi="宋体" w:eastAsia="宋体" w:cs="仿宋"/>
          <w:b/>
          <w:bCs/>
          <w:sz w:val="28"/>
          <w:szCs w:val="24"/>
          <w:lang w:val="zh-CN" w:eastAsia="zh-CN"/>
        </w:rPr>
      </w:pPr>
      <w:r>
        <w:rPr>
          <w:rFonts w:hint="eastAsia" w:ascii="宋体" w:hAnsi="宋体" w:eastAsia="宋体" w:cs="仿宋"/>
          <w:b/>
          <w:bCs/>
          <w:sz w:val="28"/>
          <w:szCs w:val="24"/>
          <w:lang w:val="zh-CN" w:eastAsia="zh-CN"/>
        </w:rPr>
        <w:t>三、服务要求</w:t>
      </w:r>
    </w:p>
    <w:p w14:paraId="01EDE519">
      <w:pPr>
        <w:pStyle w:val="48"/>
        <w:snapToGrid w:val="0"/>
        <w:spacing w:line="360" w:lineRule="auto"/>
        <w:ind w:firstLine="480"/>
        <w:rPr>
          <w:rFonts w:ascii="宋体" w:hAnsi="宋体" w:eastAsia="宋体" w:cstheme="minorBidi"/>
          <w:szCs w:val="24"/>
        </w:rPr>
      </w:pPr>
      <w:r>
        <w:rPr>
          <w:rFonts w:hint="eastAsia" w:ascii="宋体" w:hAnsi="宋体" w:eastAsia="宋体" w:cstheme="minorBidi"/>
          <w:szCs w:val="24"/>
        </w:rPr>
        <w:t>送货要求：</w:t>
      </w:r>
    </w:p>
    <w:p w14:paraId="3B1FF60B">
      <w:pPr>
        <w:pStyle w:val="48"/>
        <w:snapToGrid w:val="0"/>
        <w:spacing w:line="360" w:lineRule="auto"/>
        <w:ind w:firstLine="480"/>
        <w:rPr>
          <w:rFonts w:ascii="宋体" w:hAnsi="宋体" w:eastAsia="宋体" w:cstheme="minorBidi"/>
          <w:szCs w:val="24"/>
        </w:rPr>
      </w:pPr>
      <w:r>
        <w:rPr>
          <w:rFonts w:hint="eastAsia" w:ascii="宋体" w:hAnsi="宋体" w:eastAsia="宋体" w:cstheme="minorBidi"/>
          <w:szCs w:val="24"/>
        </w:rPr>
        <w:t>1）供应商应建立单独数据库，便于供应商及采购人内部查询，如出现供应商数据库与采购人系统签到期刊不相符，以送货单为准，缺刊的在一个月内补齐。</w:t>
      </w:r>
    </w:p>
    <w:p w14:paraId="398338F5">
      <w:pPr>
        <w:pStyle w:val="48"/>
        <w:snapToGrid w:val="0"/>
        <w:spacing w:line="360" w:lineRule="auto"/>
        <w:ind w:firstLine="480"/>
        <w:rPr>
          <w:rFonts w:ascii="宋体" w:hAnsi="宋体" w:eastAsia="宋体" w:cstheme="minorBidi"/>
          <w:szCs w:val="24"/>
        </w:rPr>
      </w:pPr>
      <w:r>
        <w:rPr>
          <w:rFonts w:hint="eastAsia" w:ascii="宋体" w:hAnsi="宋体" w:eastAsia="宋体" w:cstheme="minorBidi"/>
          <w:szCs w:val="24"/>
        </w:rPr>
        <w:t>2）如果期刊送货顺序与出版顺序不一致，供应商应说明且尽快补齐。</w:t>
      </w:r>
    </w:p>
    <w:p w14:paraId="45FFB8C7">
      <w:pPr>
        <w:pStyle w:val="48"/>
        <w:snapToGrid w:val="0"/>
        <w:spacing w:line="360" w:lineRule="auto"/>
        <w:ind w:firstLine="480"/>
        <w:rPr>
          <w:rFonts w:ascii="宋体" w:hAnsi="宋体" w:eastAsia="宋体" w:cstheme="minorBidi"/>
          <w:szCs w:val="24"/>
        </w:rPr>
      </w:pPr>
      <w:r>
        <w:rPr>
          <w:rFonts w:hint="eastAsia" w:ascii="宋体" w:hAnsi="宋体" w:eastAsia="宋体" w:cstheme="minorBidi"/>
          <w:szCs w:val="24"/>
        </w:rPr>
        <w:t>3）供应商就所缺期刊及期数每三个月列一个缺货清单送达图书馆期刊阅览室负责人。</w:t>
      </w:r>
    </w:p>
    <w:p w14:paraId="0C384091">
      <w:pPr>
        <w:pStyle w:val="48"/>
        <w:snapToGrid w:val="0"/>
        <w:spacing w:line="360" w:lineRule="auto"/>
        <w:ind w:firstLine="480"/>
        <w:rPr>
          <w:rFonts w:hint="eastAsia" w:ascii="宋体" w:hAnsi="宋体" w:eastAsia="宋体" w:cstheme="minorBidi"/>
          <w:szCs w:val="24"/>
        </w:rPr>
      </w:pPr>
      <w:r>
        <w:rPr>
          <w:rFonts w:hint="eastAsia" w:ascii="宋体" w:hAnsi="宋体" w:eastAsia="宋体" w:cstheme="minorBidi"/>
          <w:szCs w:val="24"/>
        </w:rPr>
        <w:t>4）供应商负责及时配送期刊，保证每周送刊1次到指定地点，并无条件提供卸货、搬运</w:t>
      </w:r>
    </w:p>
    <w:p w14:paraId="3F14ED36">
      <w:pPr>
        <w:spacing w:line="360" w:lineRule="auto"/>
        <w:rPr>
          <w:rFonts w:hint="eastAsia" w:ascii="宋体" w:hAnsi="宋体" w:eastAsia="宋体"/>
          <w:color w:val="000000" w:themeColor="text1"/>
          <w:sz w:val="24"/>
          <w:szCs w:val="24"/>
          <w:rtl w:val="0"/>
          <w:lang w:val="zh-TW" w:eastAsia="zh-TW"/>
          <w14:textFill>
            <w14:solidFill>
              <w14:schemeClr w14:val="tx1"/>
            </w14:solidFill>
          </w14:textFill>
        </w:rPr>
      </w:pPr>
      <w:r>
        <w:rPr>
          <w:rFonts w:hint="eastAsia" w:ascii="宋体" w:hAnsi="宋体" w:eastAsia="宋体" w:cs="仿宋"/>
          <w:b/>
          <w:bCs/>
          <w:sz w:val="28"/>
          <w:szCs w:val="24"/>
          <w:rtl w:val="0"/>
          <w:lang w:val="zh-CN" w:eastAsia="zh-TW"/>
        </w:rPr>
        <w:t>四、商务要求（实质性要求）</w:t>
      </w:r>
    </w:p>
    <w:p w14:paraId="60B553C1">
      <w:pPr>
        <w:spacing w:line="360" w:lineRule="auto"/>
        <w:ind w:firstLine="480" w:firstLineChars="200"/>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1.比选人应保证在本项目使用的任何产品和服务（包括部分使用）时，不会产生因第三方提出侵犯其专利权、商标权或其它知识产权而引起的法律和经济纠纷，如因专利权、商标权或其它知识产权而引起法律和经济纠纷，由比选人承担所有相关责任。</w:t>
      </w:r>
    </w:p>
    <w:p w14:paraId="585306A0">
      <w:pPr>
        <w:pStyle w:val="48"/>
        <w:snapToGrid w:val="0"/>
        <w:spacing w:line="360" w:lineRule="auto"/>
        <w:ind w:left="0" w:leftChars="0" w:firstLine="480" w:firstLineChars="200"/>
        <w:rPr>
          <w:rFonts w:hint="default" w:ascii="宋体" w:hAnsi="宋体" w:eastAsia="宋体" w:cstheme="minorBidi"/>
          <w:szCs w:val="24"/>
          <w:lang w:val="en-US" w:eastAsia="zh-CN"/>
        </w:rPr>
      </w:pPr>
      <w:r>
        <w:rPr>
          <w:rFonts w:hint="eastAsia" w:ascii="宋体" w:hAnsi="宋体" w:eastAsia="宋体" w:cstheme="minorBidi"/>
          <w:szCs w:val="24"/>
          <w:lang w:val="en-US" w:eastAsia="zh-CN"/>
        </w:rPr>
        <w:t>2.验收</w:t>
      </w:r>
    </w:p>
    <w:p w14:paraId="260521EA">
      <w:pPr>
        <w:pStyle w:val="48"/>
        <w:snapToGrid w:val="0"/>
        <w:spacing w:line="360" w:lineRule="auto"/>
        <w:ind w:firstLine="480"/>
        <w:rPr>
          <w:rFonts w:ascii="宋体" w:hAnsi="宋体" w:eastAsia="宋体" w:cstheme="minorBidi"/>
          <w:szCs w:val="24"/>
        </w:rPr>
      </w:pPr>
      <w:r>
        <w:rPr>
          <w:rFonts w:hint="eastAsia" w:ascii="宋体" w:hAnsi="宋体" w:eastAsia="宋体" w:cstheme="minorBidi"/>
          <w:szCs w:val="24"/>
        </w:rPr>
        <w:t>1）乙方在期刊出版后 15 天内送货到甲方指定地点，数据导入数据库验收合格交付使用。交货时须按每批次每包编号，每包的清单内容要与实际的期刊名称、单价、版次相符。交货验收时须提供产品质检部门从同类产品中抽样检查合格的检测报告。</w:t>
      </w:r>
    </w:p>
    <w:p w14:paraId="396E95D8">
      <w:pPr>
        <w:pStyle w:val="48"/>
        <w:snapToGrid w:val="0"/>
        <w:spacing w:line="360" w:lineRule="auto"/>
        <w:ind w:firstLine="480"/>
        <w:rPr>
          <w:rFonts w:hint="eastAsia" w:ascii="宋体" w:hAnsi="宋体" w:eastAsia="宋体" w:cstheme="minorBidi"/>
          <w:szCs w:val="24"/>
        </w:rPr>
      </w:pPr>
    </w:p>
    <w:p w14:paraId="6CB8E304">
      <w:pPr>
        <w:pStyle w:val="48"/>
        <w:snapToGrid w:val="0"/>
        <w:spacing w:line="360" w:lineRule="auto"/>
        <w:ind w:firstLine="480"/>
        <w:rPr>
          <w:rFonts w:ascii="宋体" w:hAnsi="宋体" w:eastAsia="宋体" w:cstheme="minorBidi"/>
          <w:szCs w:val="24"/>
        </w:rPr>
      </w:pPr>
      <w:r>
        <w:rPr>
          <w:rFonts w:hint="eastAsia" w:ascii="宋体" w:hAnsi="宋体" w:eastAsia="宋体" w:cstheme="minorBidi"/>
          <w:szCs w:val="24"/>
        </w:rPr>
        <w:t>2）验收由甲方组织，乙方配合进行：</w:t>
      </w:r>
    </w:p>
    <w:p w14:paraId="4D687674">
      <w:pPr>
        <w:pStyle w:val="48"/>
        <w:snapToGrid w:val="0"/>
        <w:spacing w:line="360" w:lineRule="auto"/>
        <w:ind w:firstLine="480"/>
        <w:rPr>
          <w:rFonts w:ascii="宋体" w:hAnsi="宋体" w:eastAsia="宋体" w:cstheme="minorBidi"/>
          <w:szCs w:val="24"/>
        </w:rPr>
      </w:pPr>
      <w:r>
        <w:rPr>
          <w:rFonts w:hint="eastAsia" w:ascii="宋体" w:hAnsi="宋体" w:eastAsia="宋体" w:cstheme="minorBidi"/>
          <w:szCs w:val="24"/>
        </w:rPr>
        <w:t>（1）货物在乙方通知配送完毕后7日内验收。</w:t>
      </w:r>
    </w:p>
    <w:p w14:paraId="54F0630E">
      <w:pPr>
        <w:pStyle w:val="48"/>
        <w:snapToGrid w:val="0"/>
        <w:spacing w:line="360" w:lineRule="auto"/>
        <w:ind w:firstLine="480"/>
        <w:rPr>
          <w:rFonts w:ascii="宋体" w:hAnsi="宋体" w:eastAsia="宋体" w:cstheme="minorBidi"/>
          <w:szCs w:val="24"/>
        </w:rPr>
      </w:pPr>
      <w:r>
        <w:rPr>
          <w:rFonts w:hint="eastAsia" w:ascii="宋体" w:hAnsi="宋体" w:eastAsia="宋体" w:cstheme="minorBidi"/>
          <w:szCs w:val="24"/>
        </w:rPr>
        <w:t>（2）期刊到馆验收要求完好无损，在期刊验收过程中，如发现缺刊、残刊、错刊、污损以及其他有关非正常情况，应及时向期刊供应商提出查询，期刊供应商应负责解决问题，及时补刊或退换。对我方提出的问题，期刊供应商应于3个工作日内答复。寒暑假配送期刊时间由采购人确定并提前通知期刊供应商，期刊供应商应严格遵守时间，不得擅自更改。</w:t>
      </w:r>
    </w:p>
    <w:p w14:paraId="4702DBFF">
      <w:pPr>
        <w:pStyle w:val="48"/>
        <w:snapToGrid w:val="0"/>
        <w:spacing w:line="360" w:lineRule="auto"/>
        <w:ind w:firstLine="480"/>
        <w:rPr>
          <w:rFonts w:ascii="宋体" w:hAnsi="宋体" w:eastAsia="宋体" w:cstheme="minorBidi"/>
          <w:szCs w:val="24"/>
        </w:rPr>
      </w:pPr>
      <w:r>
        <w:rPr>
          <w:rFonts w:hint="eastAsia" w:ascii="宋体" w:hAnsi="宋体" w:eastAsia="宋体" w:cstheme="minorBidi"/>
          <w:szCs w:val="24"/>
        </w:rPr>
        <w:t>（3）验收时如发现所交付的期刊与甲方所提供的期刊采购目录不符、有缺章少页、次品、损坏或其它不符合标准及本文件规定之情形者，甲方应做出详尽的现场记录，或由甲乙双方签署备忘录，此现场记录或备忘录可用作补充、缺失和更换损坏期刊的有效证据，由此产生的时间延误与有关费用由乙方承担，验收期限相应顺延。</w:t>
      </w:r>
    </w:p>
    <w:p w14:paraId="6344337F">
      <w:pPr>
        <w:pStyle w:val="48"/>
        <w:snapToGrid w:val="0"/>
        <w:spacing w:line="360" w:lineRule="auto"/>
        <w:ind w:firstLine="480"/>
        <w:rPr>
          <w:rFonts w:ascii="宋体" w:hAnsi="宋体" w:eastAsia="宋体" w:cstheme="minorBidi"/>
          <w:szCs w:val="24"/>
        </w:rPr>
      </w:pPr>
      <w:r>
        <w:rPr>
          <w:rFonts w:hint="eastAsia" w:ascii="宋体" w:hAnsi="宋体" w:eastAsia="宋体" w:cstheme="minorBidi"/>
          <w:szCs w:val="24"/>
        </w:rPr>
        <w:t>（4） 验收标准：按国家有关规定以及甲方招标文件的质量要求和技术指标、乙方的投标文件及承诺与合同约定标准进行验收；甲乙双方如对质量要求和技术指标的约定标准有相互抵触或异议的事项，由甲方按质量要求和技术指标比较优胜的原则确定该项的约定标准进行验收。</w:t>
      </w:r>
    </w:p>
    <w:p w14:paraId="51EE6DC2">
      <w:pPr>
        <w:pStyle w:val="48"/>
        <w:snapToGrid w:val="0"/>
        <w:spacing w:line="360" w:lineRule="auto"/>
        <w:ind w:firstLine="480"/>
        <w:rPr>
          <w:rFonts w:ascii="宋体" w:hAnsi="宋体" w:eastAsia="宋体" w:cstheme="minorBidi"/>
          <w:szCs w:val="24"/>
        </w:rPr>
      </w:pPr>
      <w:r>
        <w:rPr>
          <w:rFonts w:hint="eastAsia" w:ascii="宋体" w:hAnsi="宋体" w:eastAsia="宋体" w:cstheme="minorBidi"/>
          <w:szCs w:val="24"/>
        </w:rPr>
        <w:t>（5）如期刊出版发行时有随刊附件（包括增刊、赠刊和其他赠送物等），期刊供应商应在发货清单标注并全部送达我馆，不得擅自拆留。</w:t>
      </w:r>
    </w:p>
    <w:p w14:paraId="018F0FE8">
      <w:pPr>
        <w:pStyle w:val="48"/>
        <w:snapToGrid w:val="0"/>
        <w:spacing w:line="360" w:lineRule="auto"/>
        <w:ind w:firstLine="480"/>
        <w:rPr>
          <w:rFonts w:ascii="宋体" w:hAnsi="宋体" w:eastAsia="宋体" w:cstheme="minorBidi"/>
          <w:szCs w:val="24"/>
        </w:rPr>
      </w:pPr>
      <w:r>
        <w:rPr>
          <w:rFonts w:hint="eastAsia" w:ascii="宋体" w:hAnsi="宋体" w:eastAsia="宋体" w:cstheme="minorBidi"/>
          <w:szCs w:val="24"/>
        </w:rPr>
        <w:t>（6）如质量验收合格，双方签署质量验收报告。</w:t>
      </w:r>
    </w:p>
    <w:p w14:paraId="1B55AA30">
      <w:pPr>
        <w:pStyle w:val="48"/>
        <w:snapToGrid w:val="0"/>
        <w:spacing w:line="360" w:lineRule="auto"/>
        <w:ind w:firstLine="480"/>
        <w:rPr>
          <w:rFonts w:hint="eastAsia" w:ascii="宋体" w:hAnsi="宋体" w:eastAsia="宋体" w:cstheme="minorBidi"/>
          <w:szCs w:val="24"/>
          <w:lang w:eastAsia="zh-CN"/>
        </w:rPr>
      </w:pPr>
      <w:r>
        <w:rPr>
          <w:rFonts w:hint="eastAsia" w:ascii="宋体" w:hAnsi="宋体" w:eastAsia="宋体" w:cstheme="minorBidi"/>
          <w:szCs w:val="24"/>
        </w:rPr>
        <w:t>（7）供应商每季度提供一份未到刊清单以及刊物相关变更情况，须以书面形式说明原因，对我方的催缺请求，供应商应在3个工作日内予以响应，并在30天内将缺刊补交给我方；无法补齐的部分应及时说明并按我方要求无条件提供所缺期刊复印件</w:t>
      </w:r>
      <w:r>
        <w:rPr>
          <w:rFonts w:hint="eastAsia" w:ascii="宋体" w:hAnsi="宋体" w:eastAsia="宋体" w:cstheme="minorBidi"/>
          <w:szCs w:val="24"/>
          <w:lang w:eastAsia="zh-CN"/>
        </w:rPr>
        <w:t>。</w:t>
      </w:r>
    </w:p>
    <w:p w14:paraId="3833B88A">
      <w:pPr>
        <w:pStyle w:val="48"/>
        <w:snapToGrid w:val="0"/>
        <w:spacing w:line="360" w:lineRule="auto"/>
        <w:ind w:firstLine="480"/>
        <w:rPr>
          <w:rFonts w:hint="eastAsia" w:ascii="宋体" w:hAnsi="宋体" w:eastAsia="宋体" w:cstheme="minorBidi"/>
          <w:szCs w:val="24"/>
        </w:rPr>
      </w:pPr>
      <w:r>
        <w:rPr>
          <w:rFonts w:hint="eastAsia" w:ascii="宋体" w:hAnsi="宋体" w:eastAsia="宋体" w:cstheme="minorBidi"/>
          <w:szCs w:val="24"/>
        </w:rPr>
        <w:t>（8）货物配送完成后7日内，甲方无故不进行验收工作并已使用货物的，视同已安装调试完成并验收合格。</w:t>
      </w:r>
    </w:p>
    <w:p w14:paraId="7ED6EB51">
      <w:pPr>
        <w:pStyle w:val="48"/>
        <w:snapToGrid w:val="0"/>
        <w:spacing w:line="360" w:lineRule="auto"/>
        <w:ind w:firstLine="480"/>
        <w:rPr>
          <w:rFonts w:hint="default"/>
          <w:lang w:val="en-US"/>
        </w:rPr>
      </w:pPr>
      <w:r>
        <w:rPr>
          <w:rFonts w:hint="eastAsia" w:ascii="宋体" w:hAnsi="宋体" w:eastAsia="宋体" w:cstheme="minorBidi"/>
          <w:szCs w:val="24"/>
          <w:lang w:val="en-US" w:eastAsia="zh-CN"/>
        </w:rPr>
        <w:t>3.</w:t>
      </w:r>
      <w:r>
        <w:rPr>
          <w:rFonts w:hint="eastAsia" w:ascii="宋体" w:hAnsi="宋体" w:eastAsia="宋体"/>
          <w:sz w:val="24"/>
          <w:szCs w:val="24"/>
          <w:lang w:val="en-US" w:eastAsia="zh-CN"/>
        </w:rPr>
        <w:t>付款进度安排</w:t>
      </w:r>
    </w:p>
    <w:p w14:paraId="7FDC1D2D">
      <w:pPr>
        <w:pStyle w:val="48"/>
        <w:snapToGrid w:val="0"/>
        <w:spacing w:line="360" w:lineRule="auto"/>
        <w:ind w:firstLine="480"/>
        <w:rPr>
          <w:rFonts w:hint="eastAsia" w:ascii="宋体" w:hAnsi="宋体" w:eastAsia="宋体" w:cstheme="minorBidi"/>
          <w:szCs w:val="24"/>
        </w:rPr>
      </w:pPr>
      <w:r>
        <w:rPr>
          <w:rFonts w:hint="eastAsia" w:ascii="宋体" w:hAnsi="宋体" w:eastAsia="宋体" w:cstheme="minorBidi"/>
          <w:szCs w:val="24"/>
          <w:lang w:eastAsia="zh-CN"/>
        </w:rPr>
        <w:t>（</w:t>
      </w:r>
      <w:r>
        <w:rPr>
          <w:rFonts w:hint="eastAsia" w:ascii="宋体" w:hAnsi="宋体" w:eastAsia="宋体" w:cstheme="minorBidi"/>
          <w:szCs w:val="24"/>
        </w:rPr>
        <w:t>1）</w:t>
      </w:r>
      <w:r>
        <w:rPr>
          <w:rFonts w:hint="eastAsia" w:ascii="宋体" w:hAnsi="宋体" w:eastAsia="宋体" w:cstheme="minorBidi"/>
          <w:szCs w:val="24"/>
          <w:lang w:val="en-US" w:eastAsia="zh-CN"/>
        </w:rPr>
        <w:t>合同签订后，供应商提供发票</w:t>
      </w:r>
      <w:r>
        <w:rPr>
          <w:rFonts w:hint="eastAsia" w:ascii="宋体" w:hAnsi="宋体" w:eastAsia="宋体" w:cstheme="minorBidi"/>
          <w:szCs w:val="24"/>
        </w:rPr>
        <w:t>30日内，一次性全额</w:t>
      </w:r>
      <w:r>
        <w:rPr>
          <w:rFonts w:hint="eastAsia" w:ascii="宋体" w:hAnsi="宋体" w:eastAsia="宋体" w:cstheme="minorBidi"/>
          <w:szCs w:val="24"/>
          <w:lang w:val="en-US" w:eastAsia="zh-CN"/>
        </w:rPr>
        <w:t>支付2025</w:t>
      </w:r>
      <w:r>
        <w:rPr>
          <w:rFonts w:hint="eastAsia" w:ascii="宋体" w:hAnsi="宋体" w:eastAsia="宋体" w:cstheme="minorBidi"/>
          <w:szCs w:val="24"/>
        </w:rPr>
        <w:t>年期刊订购实洋（期刊订购数量的码洋乘以中标折扣，</w:t>
      </w:r>
      <w:r>
        <w:rPr>
          <w:rFonts w:hint="eastAsia" w:ascii="宋体" w:hAnsi="宋体" w:eastAsia="宋体" w:cstheme="minorBidi"/>
          <w:szCs w:val="24"/>
          <w:lang w:val="en-US" w:eastAsia="zh-CN"/>
        </w:rPr>
        <w:t>2025</w:t>
      </w:r>
      <w:r>
        <w:rPr>
          <w:rFonts w:hint="eastAsia" w:ascii="宋体" w:hAnsi="宋体" w:eastAsia="宋体" w:cstheme="minorBidi"/>
          <w:szCs w:val="24"/>
        </w:rPr>
        <w:t>年期刊的实洋金额</w:t>
      </w:r>
      <w:r>
        <w:rPr>
          <w:rFonts w:hint="eastAsia" w:ascii="宋体" w:hAnsi="宋体" w:eastAsia="宋体" w:cstheme="minorBidi"/>
          <w:szCs w:val="24"/>
          <w:lang w:val="en-US" w:eastAsia="zh-CN"/>
        </w:rPr>
        <w:t>不超过</w:t>
      </w:r>
      <w:r>
        <w:rPr>
          <w:rFonts w:hint="eastAsia" w:ascii="宋体" w:hAnsi="宋体" w:eastAsia="宋体" w:cstheme="minorBidi"/>
          <w:szCs w:val="24"/>
        </w:rPr>
        <w:t>1</w:t>
      </w:r>
      <w:r>
        <w:rPr>
          <w:rFonts w:hint="eastAsia" w:ascii="宋体" w:hAnsi="宋体" w:eastAsia="宋体" w:cstheme="minorBidi"/>
          <w:szCs w:val="24"/>
          <w:lang w:val="en-US" w:eastAsia="zh-CN"/>
        </w:rPr>
        <w:t>3</w:t>
      </w:r>
      <w:r>
        <w:rPr>
          <w:rFonts w:hint="eastAsia" w:ascii="宋体" w:hAnsi="宋体" w:eastAsia="宋体" w:cstheme="minorBidi"/>
          <w:szCs w:val="24"/>
        </w:rPr>
        <w:t>.5万元。）</w:t>
      </w:r>
    </w:p>
    <w:p w14:paraId="34C1D323">
      <w:pPr>
        <w:pStyle w:val="48"/>
        <w:snapToGrid w:val="0"/>
        <w:spacing w:line="360" w:lineRule="auto"/>
        <w:ind w:firstLine="480"/>
        <w:rPr>
          <w:rFonts w:hint="eastAsia" w:ascii="宋体" w:hAnsi="宋体" w:eastAsia="宋体" w:cstheme="minorBidi"/>
          <w:szCs w:val="24"/>
        </w:rPr>
      </w:pPr>
      <w:r>
        <w:rPr>
          <w:rFonts w:hint="eastAsia" w:ascii="宋体" w:hAnsi="宋体" w:eastAsia="宋体" w:cstheme="minorBidi"/>
          <w:szCs w:val="24"/>
        </w:rPr>
        <w:t>（2）每年订购的期刊最迟于次年4月底完成配送（例如2025年的期刊最迟2026年4月底完成配送），在完成配送后，按照验收合格实际期刊数量进行结算，实际结算金额小于</w:t>
      </w:r>
      <w:r>
        <w:rPr>
          <w:rFonts w:hint="eastAsia" w:ascii="宋体" w:hAnsi="宋体" w:eastAsia="宋体" w:cstheme="minorBidi"/>
          <w:szCs w:val="24"/>
          <w:lang w:val="en-US" w:eastAsia="zh-CN"/>
        </w:rPr>
        <w:t>支</w:t>
      </w:r>
      <w:r>
        <w:rPr>
          <w:rFonts w:hint="eastAsia" w:ascii="宋体" w:hAnsi="宋体" w:eastAsia="宋体" w:cstheme="minorBidi"/>
          <w:szCs w:val="24"/>
        </w:rPr>
        <w:t>付款时，投标人原路退回多余款项。</w:t>
      </w:r>
    </w:p>
    <w:p w14:paraId="5A039131">
      <w:pPr>
        <w:pStyle w:val="48"/>
        <w:snapToGrid w:val="0"/>
        <w:spacing w:line="360" w:lineRule="auto"/>
        <w:ind w:firstLine="480"/>
        <w:rPr>
          <w:rFonts w:hint="eastAsia" w:ascii="宋体" w:hAnsi="宋体" w:eastAsia="宋体" w:cstheme="minorBidi"/>
          <w:szCs w:val="24"/>
          <w:lang w:val="en-US" w:eastAsia="zh-CN"/>
        </w:rPr>
      </w:pPr>
    </w:p>
    <w:p w14:paraId="7C13C3E0">
      <w:pPr>
        <w:pStyle w:val="48"/>
        <w:snapToGrid w:val="0"/>
        <w:spacing w:line="360" w:lineRule="auto"/>
        <w:ind w:firstLine="480"/>
        <w:rPr>
          <w:rFonts w:hint="eastAsia" w:ascii="宋体" w:hAnsi="宋体" w:eastAsia="宋体" w:cstheme="minorBidi"/>
          <w:szCs w:val="24"/>
          <w:lang w:val="en-US" w:eastAsia="zh-CN"/>
        </w:rPr>
      </w:pPr>
    </w:p>
    <w:p w14:paraId="635A588D">
      <w:pPr>
        <w:pStyle w:val="48"/>
        <w:snapToGrid w:val="0"/>
        <w:spacing w:line="360" w:lineRule="auto"/>
        <w:ind w:firstLine="480"/>
        <w:rPr>
          <w:rFonts w:hint="eastAsia" w:ascii="宋体" w:hAnsi="宋体" w:eastAsia="宋体" w:cstheme="minorBidi"/>
          <w:szCs w:val="24"/>
        </w:rPr>
      </w:pPr>
      <w:r>
        <w:rPr>
          <w:rFonts w:hint="eastAsia" w:ascii="宋体" w:hAnsi="宋体" w:eastAsia="宋体" w:cstheme="minorBidi"/>
          <w:szCs w:val="24"/>
          <w:lang w:val="en-US" w:eastAsia="zh-CN"/>
        </w:rPr>
        <w:t>（3）</w:t>
      </w:r>
      <w:r>
        <w:rPr>
          <w:rFonts w:hint="eastAsia" w:ascii="宋体" w:hAnsi="宋体" w:eastAsia="宋体" w:cstheme="minorBidi"/>
          <w:szCs w:val="24"/>
        </w:rPr>
        <w:t>资金支付方式：银行转账支付。</w:t>
      </w:r>
    </w:p>
    <w:p w14:paraId="38FB08BB">
      <w:pPr>
        <w:bidi w:val="0"/>
        <w:rPr>
          <w:rFonts w:hint="default"/>
          <w:sz w:val="24"/>
          <w:szCs w:val="24"/>
          <w:lang w:val="en-US" w:eastAsia="zh-CN"/>
        </w:rPr>
      </w:pPr>
      <w:r>
        <w:rPr>
          <w:rFonts w:hint="eastAsia" w:ascii="新宋体" w:hAnsi="新宋体" w:eastAsia="新宋体" w:cs="新宋体"/>
          <w:sz w:val="24"/>
          <w:szCs w:val="24"/>
          <w:lang w:val="en-US" w:eastAsia="zh-CN"/>
        </w:rPr>
        <w:t>说明：本章带</w:t>
      </w:r>
      <w:r>
        <w:rPr>
          <w:rFonts w:hint="eastAsia" w:ascii="新宋体" w:hAnsi="新宋体" w:eastAsia="新宋体" w:cs="新宋体"/>
          <w:sz w:val="24"/>
          <w:szCs w:val="24"/>
        </w:rPr>
        <w:t>★</w:t>
      </w:r>
      <w:r>
        <w:rPr>
          <w:rFonts w:hint="eastAsia" w:ascii="新宋体" w:hAnsi="新宋体" w:eastAsia="新宋体" w:cs="新宋体"/>
          <w:sz w:val="24"/>
          <w:szCs w:val="24"/>
          <w:lang w:val="en-US" w:eastAsia="zh-CN"/>
        </w:rPr>
        <w:t>部分为实际性要求，不满足做无效投标处理</w:t>
      </w:r>
      <w:r>
        <w:rPr>
          <w:rFonts w:hint="eastAsia"/>
          <w:sz w:val="24"/>
          <w:szCs w:val="24"/>
          <w:lang w:val="en-US" w:eastAsia="zh-CN"/>
        </w:rPr>
        <w:t>。</w:t>
      </w:r>
    </w:p>
    <w:p w14:paraId="2583A11F">
      <w:pPr>
        <w:pStyle w:val="48"/>
        <w:snapToGrid w:val="0"/>
        <w:spacing w:line="360" w:lineRule="auto"/>
        <w:rPr>
          <w:rFonts w:hint="eastAsia" w:ascii="宋体" w:hAnsi="宋体" w:eastAsia="宋体"/>
          <w:b/>
          <w:bCs/>
          <w:color w:val="000000"/>
          <w:sz w:val="36"/>
          <w:szCs w:val="36"/>
        </w:rPr>
      </w:pPr>
      <w:r>
        <w:rPr>
          <w:rFonts w:hint="eastAsia" w:ascii="宋体" w:hAnsi="宋体" w:eastAsia="宋体" w:cstheme="minorBidi"/>
          <w:szCs w:val="24"/>
        </w:rPr>
        <w:br w:type="page"/>
      </w:r>
    </w:p>
    <w:p w14:paraId="4A774F7A">
      <w:pPr>
        <w:ind w:firstLine="2168" w:firstLineChars="600"/>
        <w:jc w:val="both"/>
        <w:outlineLvl w:val="0"/>
        <w:rPr>
          <w:rFonts w:ascii="宋体" w:hAnsi="宋体" w:eastAsia="宋体"/>
          <w:b/>
          <w:bCs/>
          <w:color w:val="000000"/>
          <w:sz w:val="36"/>
          <w:szCs w:val="36"/>
        </w:rPr>
      </w:pPr>
      <w:r>
        <w:rPr>
          <w:rFonts w:hint="eastAsia" w:ascii="宋体" w:hAnsi="宋体" w:eastAsia="宋体"/>
          <w:b/>
          <w:bCs/>
          <w:color w:val="000000"/>
          <w:sz w:val="36"/>
          <w:szCs w:val="36"/>
        </w:rPr>
        <w:t>第五章 比选评审办法</w:t>
      </w:r>
      <w:bookmarkEnd w:id="26"/>
    </w:p>
    <w:p w14:paraId="73AD7D16">
      <w:pPr>
        <w:spacing w:line="360" w:lineRule="auto"/>
        <w:ind w:firstLine="3373" w:firstLineChars="1200"/>
        <w:outlineLvl w:val="1"/>
        <w:rPr>
          <w:rFonts w:ascii="宋体" w:hAnsi="宋体" w:eastAsia="宋体" w:cs="Times New Roman"/>
          <w:b/>
          <w:sz w:val="28"/>
          <w:szCs w:val="28"/>
        </w:rPr>
      </w:pPr>
      <w:r>
        <w:rPr>
          <w:rFonts w:hint="eastAsia" w:ascii="宋体" w:hAnsi="宋体" w:eastAsia="宋体" w:cs="Times New Roman"/>
          <w:b/>
          <w:sz w:val="28"/>
          <w:szCs w:val="28"/>
        </w:rPr>
        <w:t>一、总则</w:t>
      </w:r>
    </w:p>
    <w:p w14:paraId="165C54F9">
      <w:pPr>
        <w:spacing w:line="360" w:lineRule="auto"/>
        <w:ind w:firstLine="470" w:firstLineChars="196"/>
        <w:rPr>
          <w:rFonts w:ascii="宋体" w:hAnsi="宋体" w:eastAsia="宋体"/>
          <w:sz w:val="24"/>
          <w:szCs w:val="24"/>
        </w:rPr>
      </w:pPr>
      <w:r>
        <w:rPr>
          <w:rFonts w:hint="eastAsia" w:ascii="宋体" w:hAnsi="宋体" w:eastAsia="宋体"/>
          <w:sz w:val="24"/>
          <w:szCs w:val="24"/>
        </w:rPr>
        <w:t>1.比选人将根据比选项目特点组建评审委员会，采取综合评分法。</w:t>
      </w:r>
    </w:p>
    <w:p w14:paraId="5911B147">
      <w:pPr>
        <w:spacing w:line="360" w:lineRule="auto"/>
        <w:ind w:firstLine="470" w:firstLineChars="196"/>
        <w:rPr>
          <w:rFonts w:ascii="宋体" w:hAnsi="宋体" w:eastAsia="宋体"/>
          <w:sz w:val="24"/>
          <w:szCs w:val="24"/>
        </w:rPr>
      </w:pPr>
      <w:r>
        <w:rPr>
          <w:rFonts w:hint="eastAsia" w:ascii="宋体" w:hAnsi="宋体" w:eastAsia="宋体"/>
          <w:sz w:val="24"/>
          <w:szCs w:val="24"/>
        </w:rPr>
        <w:t>2.比选评审工作应遵循公平、公正、科学及择优的原则，并以相同的比选评审程序和标准对待所有的申请人。</w:t>
      </w:r>
    </w:p>
    <w:p w14:paraId="5B842296">
      <w:pPr>
        <w:spacing w:line="360" w:lineRule="auto"/>
        <w:ind w:firstLine="470" w:firstLineChars="196"/>
        <w:rPr>
          <w:rFonts w:ascii="宋体" w:hAnsi="宋体" w:eastAsia="宋体"/>
          <w:sz w:val="24"/>
          <w:szCs w:val="24"/>
        </w:rPr>
      </w:pPr>
      <w:r>
        <w:rPr>
          <w:rFonts w:hint="eastAsia" w:ascii="宋体" w:hAnsi="宋体" w:eastAsia="宋体"/>
          <w:sz w:val="24"/>
          <w:szCs w:val="24"/>
        </w:rPr>
        <w:t>3.评审委员会按照比选文件规定的评审方法和标准进行评审，并独立履行下列职责：</w:t>
      </w:r>
    </w:p>
    <w:p w14:paraId="5F173755">
      <w:pPr>
        <w:spacing w:line="360" w:lineRule="auto"/>
        <w:ind w:firstLine="470" w:firstLineChars="196"/>
        <w:rPr>
          <w:rFonts w:ascii="宋体" w:hAnsi="宋体" w:eastAsia="宋体"/>
          <w:sz w:val="24"/>
          <w:szCs w:val="24"/>
        </w:rPr>
      </w:pPr>
      <w:r>
        <w:rPr>
          <w:rFonts w:hint="eastAsia" w:ascii="宋体" w:hAnsi="宋体" w:eastAsia="宋体"/>
          <w:sz w:val="24"/>
          <w:szCs w:val="24"/>
        </w:rPr>
        <w:t>(1)审查比选申请文件是否符合比选文件要求，并作出评价；</w:t>
      </w:r>
    </w:p>
    <w:p w14:paraId="171EB4A8">
      <w:pPr>
        <w:spacing w:line="360" w:lineRule="auto"/>
        <w:ind w:firstLine="470" w:firstLineChars="196"/>
        <w:rPr>
          <w:rFonts w:ascii="宋体" w:hAnsi="宋体" w:eastAsia="宋体"/>
          <w:sz w:val="24"/>
          <w:szCs w:val="24"/>
        </w:rPr>
      </w:pPr>
      <w:r>
        <w:rPr>
          <w:rFonts w:hint="eastAsia" w:ascii="宋体" w:hAnsi="宋体" w:eastAsia="宋体"/>
          <w:sz w:val="24"/>
          <w:szCs w:val="24"/>
        </w:rPr>
        <w:t>(2)要求参加申请人对比选申请文件有关事项作出解释或者澄清；</w:t>
      </w:r>
    </w:p>
    <w:p w14:paraId="31E0D54F">
      <w:pPr>
        <w:spacing w:line="360" w:lineRule="auto"/>
        <w:ind w:firstLine="470" w:firstLineChars="196"/>
        <w:rPr>
          <w:rFonts w:ascii="宋体" w:hAnsi="宋体" w:eastAsia="宋体"/>
          <w:sz w:val="24"/>
          <w:szCs w:val="24"/>
        </w:rPr>
      </w:pPr>
      <w:r>
        <w:rPr>
          <w:rFonts w:hint="eastAsia" w:ascii="宋体" w:hAnsi="宋体" w:eastAsia="宋体"/>
          <w:sz w:val="24"/>
          <w:szCs w:val="24"/>
        </w:rPr>
        <w:t>(3)推荐中选候选人名单</w:t>
      </w:r>
      <w:bookmarkStart w:id="27" w:name="_Toc217446098"/>
      <w:r>
        <w:rPr>
          <w:rFonts w:hint="eastAsia" w:ascii="宋体" w:hAnsi="宋体" w:eastAsia="宋体"/>
          <w:sz w:val="24"/>
          <w:szCs w:val="24"/>
        </w:rPr>
        <w:t>。</w:t>
      </w:r>
    </w:p>
    <w:p w14:paraId="4419CDA0">
      <w:pPr>
        <w:spacing w:line="360" w:lineRule="auto"/>
        <w:ind w:firstLine="3092" w:firstLineChars="1100"/>
        <w:outlineLvl w:val="1"/>
        <w:rPr>
          <w:rFonts w:ascii="宋体" w:hAnsi="宋体" w:eastAsia="宋体" w:cs="Times New Roman"/>
          <w:b/>
          <w:sz w:val="28"/>
          <w:szCs w:val="28"/>
        </w:rPr>
      </w:pPr>
      <w:r>
        <w:rPr>
          <w:rFonts w:hint="eastAsia" w:ascii="宋体" w:hAnsi="宋体" w:eastAsia="宋体" w:cs="Times New Roman"/>
          <w:b/>
          <w:sz w:val="28"/>
          <w:szCs w:val="28"/>
        </w:rPr>
        <w:t>二、比选评审</w:t>
      </w:r>
      <w:bookmarkEnd w:id="27"/>
    </w:p>
    <w:p w14:paraId="6F95BD5B">
      <w:pPr>
        <w:spacing w:line="360" w:lineRule="auto"/>
        <w:ind w:firstLine="472" w:firstLineChars="196"/>
        <w:rPr>
          <w:rFonts w:ascii="宋体" w:hAnsi="宋体" w:eastAsia="宋体"/>
          <w:sz w:val="24"/>
          <w:szCs w:val="24"/>
        </w:rPr>
      </w:pPr>
      <w:r>
        <w:rPr>
          <w:rFonts w:hint="eastAsia" w:ascii="宋体" w:hAnsi="宋体" w:eastAsia="宋体"/>
          <w:b/>
          <w:bCs/>
          <w:sz w:val="24"/>
          <w:szCs w:val="24"/>
        </w:rPr>
        <w:t>1.资格性检查。</w:t>
      </w:r>
      <w:r>
        <w:rPr>
          <w:rFonts w:hint="eastAsia" w:ascii="宋体" w:hAnsi="宋体" w:eastAsia="宋体"/>
          <w:sz w:val="24"/>
          <w:szCs w:val="24"/>
        </w:rPr>
        <w:t>根据比选文件的规定，对比选申请文件中的资格证明等进行审查，以确定申请人是否具备比选资格。</w:t>
      </w:r>
    </w:p>
    <w:p w14:paraId="22A454F5">
      <w:pPr>
        <w:spacing w:line="360" w:lineRule="auto"/>
        <w:ind w:firstLine="472" w:firstLineChars="196"/>
        <w:rPr>
          <w:rFonts w:ascii="宋体" w:hAnsi="宋体" w:eastAsia="宋体"/>
          <w:sz w:val="24"/>
          <w:szCs w:val="24"/>
        </w:rPr>
      </w:pPr>
      <w:r>
        <w:rPr>
          <w:rFonts w:hint="eastAsia" w:ascii="宋体" w:hAnsi="宋体" w:eastAsia="宋体"/>
          <w:b/>
          <w:bCs/>
          <w:sz w:val="24"/>
          <w:szCs w:val="24"/>
        </w:rPr>
        <w:t>2.符合性检查。</w:t>
      </w:r>
      <w:r>
        <w:rPr>
          <w:rFonts w:hint="eastAsia" w:ascii="宋体" w:hAnsi="宋体" w:eastAsia="宋体"/>
          <w:sz w:val="24"/>
          <w:szCs w:val="24"/>
        </w:rPr>
        <w:t>根据比选文件的规定，从比选申请文件的所有实质性要求进行审查，以确定是否对比选文件的实质性要求作出响应。</w:t>
      </w:r>
    </w:p>
    <w:p w14:paraId="6F098DDA">
      <w:pPr>
        <w:spacing w:line="360" w:lineRule="auto"/>
        <w:ind w:firstLine="472" w:firstLineChars="196"/>
        <w:rPr>
          <w:rFonts w:ascii="宋体" w:hAnsi="宋体" w:eastAsia="宋体"/>
          <w:sz w:val="24"/>
          <w:szCs w:val="24"/>
        </w:rPr>
      </w:pPr>
      <w:r>
        <w:rPr>
          <w:rFonts w:hint="eastAsia" w:ascii="宋体" w:hAnsi="宋体" w:eastAsia="宋体"/>
          <w:b/>
          <w:bCs/>
          <w:sz w:val="24"/>
          <w:szCs w:val="24"/>
        </w:rPr>
        <w:t>3.澄清有关问题</w:t>
      </w:r>
      <w:r>
        <w:rPr>
          <w:rFonts w:hint="eastAsia" w:ascii="宋体" w:hAnsi="宋体" w:eastAsia="宋体"/>
          <w:sz w:val="24"/>
          <w:szCs w:val="24"/>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申请文件的实质性内容。</w:t>
      </w:r>
    </w:p>
    <w:p w14:paraId="4734F504">
      <w:pPr>
        <w:spacing w:line="360" w:lineRule="auto"/>
        <w:ind w:firstLine="472" w:firstLineChars="196"/>
        <w:rPr>
          <w:rFonts w:ascii="宋体" w:hAnsi="宋体" w:eastAsia="宋体"/>
        </w:rPr>
      </w:pPr>
      <w:r>
        <w:rPr>
          <w:rFonts w:hint="eastAsia" w:ascii="宋体" w:hAnsi="宋体" w:eastAsia="宋体"/>
          <w:b/>
          <w:bCs/>
          <w:sz w:val="24"/>
          <w:szCs w:val="24"/>
        </w:rPr>
        <w:t>4.比较与评价</w:t>
      </w:r>
      <w:r>
        <w:rPr>
          <w:rFonts w:hint="eastAsia" w:ascii="宋体" w:hAnsi="宋体" w:eastAsia="宋体"/>
          <w:sz w:val="24"/>
          <w:szCs w:val="24"/>
        </w:rPr>
        <w:t>。按比选文件中规定的比选评审方法和标准，对资格性检查和符合性检查合格的比选申请文件按照以下综合评分表进行综合比较与评价。</w:t>
      </w:r>
    </w:p>
    <w:p w14:paraId="1DF7F287">
      <w:pPr>
        <w:spacing w:line="360" w:lineRule="auto"/>
        <w:ind w:firstLine="472" w:firstLineChars="196"/>
        <w:rPr>
          <w:rFonts w:ascii="宋体" w:hAnsi="宋体" w:eastAsia="宋体"/>
          <w:sz w:val="24"/>
          <w:szCs w:val="24"/>
        </w:rPr>
      </w:pPr>
      <w:r>
        <w:rPr>
          <w:rFonts w:hint="eastAsia" w:ascii="宋体" w:hAnsi="宋体" w:eastAsia="宋体"/>
          <w:b/>
          <w:bCs/>
          <w:sz w:val="24"/>
          <w:szCs w:val="24"/>
        </w:rPr>
        <w:t>5.推荐中选候选人名单。</w:t>
      </w:r>
      <w:r>
        <w:rPr>
          <w:rFonts w:hint="eastAsia" w:ascii="宋体" w:hAnsi="宋体" w:eastAsia="宋体"/>
          <w:sz w:val="24"/>
          <w:szCs w:val="24"/>
        </w:rPr>
        <w:t>中选候选人数量应当根据采购需要确定，但必须按顺序排列中选候选人。</w:t>
      </w:r>
    </w:p>
    <w:p w14:paraId="599660C8">
      <w:pPr>
        <w:spacing w:line="360" w:lineRule="auto"/>
        <w:ind w:firstLine="472" w:firstLineChars="196"/>
        <w:rPr>
          <w:rFonts w:ascii="宋体" w:hAnsi="宋体" w:eastAsia="宋体"/>
          <w:sz w:val="24"/>
          <w:szCs w:val="24"/>
        </w:rPr>
      </w:pPr>
      <w:r>
        <w:rPr>
          <w:rFonts w:hint="eastAsia" w:ascii="宋体" w:hAnsi="宋体" w:eastAsia="宋体"/>
          <w:b/>
          <w:bCs/>
          <w:sz w:val="24"/>
          <w:szCs w:val="24"/>
        </w:rPr>
        <w:t>6.编写比选评审报告。</w:t>
      </w:r>
      <w:r>
        <w:rPr>
          <w:rFonts w:hint="eastAsia" w:ascii="宋体" w:hAnsi="宋体" w:eastAsia="宋体"/>
          <w:sz w:val="24"/>
          <w:szCs w:val="24"/>
        </w:rPr>
        <w:t>比选评审报告是比选评审委员会根据全体比选评审成员签字的原始比选评审记录和比选评审结果编写的报告。</w:t>
      </w:r>
    </w:p>
    <w:p w14:paraId="167A4084">
      <w:pPr>
        <w:spacing w:line="360" w:lineRule="auto"/>
        <w:ind w:firstLine="472" w:firstLineChars="196"/>
        <w:rPr>
          <w:rFonts w:ascii="宋体" w:hAnsi="宋体" w:eastAsia="宋体"/>
          <w:sz w:val="24"/>
          <w:szCs w:val="24"/>
        </w:rPr>
      </w:pPr>
      <w:r>
        <w:rPr>
          <w:rFonts w:hint="eastAsia" w:ascii="宋体" w:hAnsi="宋体" w:eastAsia="宋体"/>
          <w:b/>
          <w:bCs/>
          <w:sz w:val="24"/>
          <w:szCs w:val="24"/>
        </w:rPr>
        <w:t>7.中选。</w:t>
      </w:r>
      <w:r>
        <w:rPr>
          <w:rFonts w:hint="eastAsia" w:ascii="宋体" w:hAnsi="宋体" w:eastAsia="宋体"/>
          <w:sz w:val="24"/>
          <w:szCs w:val="24"/>
        </w:rPr>
        <w:t>比选人根据中选候选人名单，原则上选择综合得分最高的申请人为中选人，若遇到特殊情况比选人可自主根据中选候选人名单确定中选人。</w:t>
      </w:r>
    </w:p>
    <w:p w14:paraId="6F63DC79">
      <w:pPr>
        <w:pStyle w:val="21"/>
        <w:ind w:left="0" w:leftChars="0" w:firstLine="0" w:firstLineChars="0"/>
      </w:pPr>
    </w:p>
    <w:p w14:paraId="12DE4C77">
      <w:pPr>
        <w:numPr>
          <w:ilvl w:val="0"/>
          <w:numId w:val="5"/>
        </w:numPr>
        <w:spacing w:line="360" w:lineRule="auto"/>
        <w:ind w:firstLine="470" w:firstLineChars="196"/>
        <w:rPr>
          <w:rFonts w:hint="eastAsia" w:ascii="宋体" w:hAnsi="宋体" w:eastAsia="宋体"/>
          <w:sz w:val="24"/>
          <w:szCs w:val="24"/>
        </w:rPr>
      </w:pPr>
      <w:r>
        <w:rPr>
          <w:rFonts w:hint="eastAsia" w:ascii="宋体" w:hAnsi="宋体" w:eastAsia="宋体"/>
          <w:sz w:val="24"/>
          <w:szCs w:val="24"/>
        </w:rPr>
        <w:t>比选评审办法</w:t>
      </w:r>
    </w:p>
    <w:p w14:paraId="4E7F37EF">
      <w:pPr>
        <w:spacing w:line="360" w:lineRule="auto"/>
        <w:ind w:firstLine="470" w:firstLineChars="196"/>
        <w:rPr>
          <w:rFonts w:ascii="宋体" w:hAnsi="宋体" w:eastAsia="宋体"/>
          <w:sz w:val="24"/>
          <w:szCs w:val="24"/>
        </w:rPr>
      </w:pPr>
      <w:r>
        <w:rPr>
          <w:rFonts w:hint="eastAsia" w:ascii="宋体" w:hAnsi="宋体" w:eastAsia="宋体"/>
          <w:sz w:val="24"/>
          <w:szCs w:val="24"/>
        </w:rPr>
        <w:t>本次比选采用综合评分法。</w:t>
      </w:r>
    </w:p>
    <w:p w14:paraId="19E6CE62">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二、评分办法说明 </w:t>
      </w:r>
    </w:p>
    <w:p w14:paraId="6CC7519F">
      <w:pPr>
        <w:spacing w:line="360" w:lineRule="auto"/>
        <w:ind w:firstLine="470" w:firstLineChars="196"/>
        <w:rPr>
          <w:rFonts w:hint="eastAsia" w:ascii="宋体" w:hAnsi="宋体" w:eastAsia="宋体"/>
          <w:sz w:val="24"/>
          <w:szCs w:val="24"/>
        </w:rPr>
      </w:pPr>
      <w:r>
        <w:rPr>
          <w:rFonts w:hint="eastAsia" w:ascii="宋体" w:hAnsi="宋体" w:eastAsia="宋体"/>
          <w:sz w:val="24"/>
          <w:szCs w:val="24"/>
        </w:rPr>
        <w:t>对各申请文件进行详细评审打分，满分为 100 分。各申请人所有评价指标得分之和为该</w:t>
      </w:r>
      <w:r>
        <w:rPr>
          <w:rFonts w:hint="eastAsia" w:ascii="宋体" w:hAnsi="宋体" w:eastAsia="宋体"/>
          <w:sz w:val="24"/>
          <w:szCs w:val="24"/>
          <w:lang w:eastAsia="zh-CN"/>
        </w:rPr>
        <w:t>比选</w:t>
      </w:r>
      <w:r>
        <w:rPr>
          <w:rFonts w:hint="eastAsia" w:ascii="宋体" w:hAnsi="宋体" w:eastAsia="宋体"/>
          <w:sz w:val="24"/>
          <w:szCs w:val="24"/>
        </w:rPr>
        <w:t>申请人的综合得分。详细评分标准如下表：</w:t>
      </w:r>
    </w:p>
    <w:p w14:paraId="2D998152">
      <w:pPr>
        <w:spacing w:line="360" w:lineRule="auto"/>
        <w:ind w:firstLine="470" w:firstLineChars="196"/>
        <w:rPr>
          <w:rFonts w:ascii="宋体" w:hAnsi="宋体" w:eastAsia="宋体"/>
          <w:sz w:val="24"/>
          <w:szCs w:val="24"/>
        </w:rPr>
      </w:pPr>
    </w:p>
    <w:tbl>
      <w:tblPr>
        <w:tblStyle w:val="25"/>
        <w:tblpPr w:leftFromText="180" w:rightFromText="180" w:vertAnchor="text" w:horzAnchor="page" w:tblpX="1662" w:tblpY="529"/>
        <w:tblOverlap w:val="never"/>
        <w:tblW w:w="9095"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2"/>
        <w:gridCol w:w="1245"/>
        <w:gridCol w:w="245"/>
        <w:gridCol w:w="24"/>
        <w:gridCol w:w="19"/>
        <w:gridCol w:w="732"/>
        <w:gridCol w:w="273"/>
        <w:gridCol w:w="14"/>
        <w:gridCol w:w="28"/>
        <w:gridCol w:w="5813"/>
      </w:tblGrid>
      <w:tr w14:paraId="39B5D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702" w:type="dxa"/>
            <w:tcBorders>
              <w:top w:val="single" w:color="auto" w:sz="4" w:space="0"/>
              <w:left w:val="single" w:color="auto" w:sz="4" w:space="0"/>
              <w:bottom w:val="single" w:color="auto" w:sz="4" w:space="0"/>
              <w:right w:val="single" w:color="auto" w:sz="4" w:space="0"/>
            </w:tcBorders>
            <w:vAlign w:val="center"/>
          </w:tcPr>
          <w:p w14:paraId="1F9CA301">
            <w:pPr>
              <w:spacing w:line="360" w:lineRule="auto"/>
              <w:jc w:val="center"/>
              <w:rPr>
                <w:rFonts w:ascii="宋体" w:hAnsi="宋体" w:eastAsia="宋体"/>
                <w:sz w:val="24"/>
                <w:szCs w:val="24"/>
              </w:rPr>
            </w:pPr>
            <w:r>
              <w:rPr>
                <w:rFonts w:hint="eastAsia" w:ascii="宋体" w:hAnsi="宋体" w:eastAsia="宋体"/>
                <w:sz w:val="24"/>
                <w:szCs w:val="24"/>
              </w:rPr>
              <w:t>序号</w:t>
            </w:r>
          </w:p>
        </w:tc>
        <w:tc>
          <w:tcPr>
            <w:tcW w:w="1245" w:type="dxa"/>
            <w:tcBorders>
              <w:top w:val="single" w:color="auto" w:sz="4" w:space="0"/>
              <w:left w:val="single" w:color="auto" w:sz="4" w:space="0"/>
              <w:bottom w:val="single" w:color="auto" w:sz="4" w:space="0"/>
              <w:right w:val="single" w:color="auto" w:sz="4" w:space="0"/>
            </w:tcBorders>
            <w:vAlign w:val="center"/>
          </w:tcPr>
          <w:p w14:paraId="3C942148">
            <w:pPr>
              <w:spacing w:line="360" w:lineRule="auto"/>
              <w:jc w:val="center"/>
              <w:rPr>
                <w:rFonts w:ascii="宋体" w:hAnsi="宋体" w:eastAsia="宋体"/>
                <w:sz w:val="24"/>
                <w:szCs w:val="24"/>
              </w:rPr>
            </w:pPr>
            <w:r>
              <w:rPr>
                <w:rFonts w:hint="eastAsia" w:ascii="宋体" w:hAnsi="宋体" w:eastAsia="宋体"/>
                <w:sz w:val="24"/>
                <w:szCs w:val="24"/>
              </w:rPr>
              <w:t>评价因素</w:t>
            </w:r>
          </w:p>
        </w:tc>
        <w:tc>
          <w:tcPr>
            <w:tcW w:w="1020" w:type="dxa"/>
            <w:gridSpan w:val="4"/>
            <w:tcBorders>
              <w:top w:val="single" w:color="auto" w:sz="4" w:space="0"/>
              <w:left w:val="single" w:color="auto" w:sz="4" w:space="0"/>
              <w:bottom w:val="single" w:color="auto" w:sz="4" w:space="0"/>
              <w:right w:val="single" w:color="auto" w:sz="4" w:space="0"/>
            </w:tcBorders>
            <w:vAlign w:val="center"/>
          </w:tcPr>
          <w:p w14:paraId="5E0F27AA">
            <w:pPr>
              <w:spacing w:line="360" w:lineRule="auto"/>
              <w:jc w:val="center"/>
              <w:rPr>
                <w:rFonts w:ascii="宋体" w:hAnsi="宋体" w:eastAsia="宋体"/>
                <w:sz w:val="24"/>
                <w:szCs w:val="24"/>
              </w:rPr>
            </w:pPr>
            <w:r>
              <w:rPr>
                <w:rFonts w:hint="eastAsia" w:ascii="宋体" w:hAnsi="宋体" w:eastAsia="宋体"/>
                <w:sz w:val="24"/>
                <w:szCs w:val="24"/>
              </w:rPr>
              <w:t>权重</w:t>
            </w:r>
          </w:p>
          <w:p w14:paraId="26AD1860">
            <w:pPr>
              <w:spacing w:line="360" w:lineRule="auto"/>
              <w:jc w:val="center"/>
              <w:rPr>
                <w:rFonts w:ascii="宋体" w:hAnsi="宋体" w:eastAsia="宋体"/>
                <w:sz w:val="24"/>
                <w:szCs w:val="24"/>
              </w:rPr>
            </w:pPr>
            <w:r>
              <w:rPr>
                <w:rFonts w:hint="eastAsia" w:ascii="宋体" w:hAnsi="宋体" w:eastAsia="宋体"/>
                <w:sz w:val="24"/>
                <w:szCs w:val="24"/>
              </w:rPr>
              <w:t>（满分）</w:t>
            </w:r>
          </w:p>
        </w:tc>
        <w:tc>
          <w:tcPr>
            <w:tcW w:w="6128" w:type="dxa"/>
            <w:gridSpan w:val="4"/>
            <w:tcBorders>
              <w:top w:val="single" w:color="auto" w:sz="4" w:space="0"/>
              <w:left w:val="single" w:color="auto" w:sz="4" w:space="0"/>
              <w:bottom w:val="single" w:color="auto" w:sz="4" w:space="0"/>
              <w:right w:val="single" w:color="auto" w:sz="4" w:space="0"/>
            </w:tcBorders>
            <w:vAlign w:val="center"/>
          </w:tcPr>
          <w:p w14:paraId="5300D811">
            <w:pPr>
              <w:spacing w:line="360" w:lineRule="auto"/>
              <w:ind w:firstLine="470" w:firstLineChars="196"/>
              <w:jc w:val="center"/>
              <w:rPr>
                <w:rFonts w:ascii="宋体" w:hAnsi="宋体" w:eastAsia="宋体"/>
                <w:sz w:val="24"/>
                <w:szCs w:val="24"/>
              </w:rPr>
            </w:pPr>
            <w:r>
              <w:rPr>
                <w:rFonts w:hint="eastAsia" w:ascii="宋体" w:hAnsi="宋体" w:eastAsia="宋体"/>
                <w:sz w:val="24"/>
                <w:szCs w:val="24"/>
              </w:rPr>
              <w:t>评分原则说明</w:t>
            </w:r>
          </w:p>
        </w:tc>
      </w:tr>
      <w:tr w14:paraId="645A2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095" w:type="dxa"/>
            <w:gridSpan w:val="10"/>
            <w:vAlign w:val="center"/>
          </w:tcPr>
          <w:p w14:paraId="34347007">
            <w:pPr>
              <w:spacing w:line="360" w:lineRule="auto"/>
              <w:ind w:firstLine="470" w:firstLineChars="196"/>
              <w:rPr>
                <w:rFonts w:ascii="宋体" w:hAnsi="宋体" w:eastAsia="宋体"/>
                <w:sz w:val="24"/>
                <w:szCs w:val="24"/>
              </w:rPr>
            </w:pPr>
            <w:r>
              <w:rPr>
                <w:rFonts w:hint="eastAsia" w:ascii="宋体" w:hAnsi="宋体" w:eastAsia="宋体"/>
                <w:sz w:val="24"/>
                <w:szCs w:val="24"/>
              </w:rPr>
              <w:t>一 、投标报价（满分 30 分）</w:t>
            </w:r>
          </w:p>
        </w:tc>
      </w:tr>
      <w:tr w14:paraId="28C62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216" w:type="dxa"/>
            <w:gridSpan w:val="4"/>
            <w:tcBorders>
              <w:right w:val="single" w:color="auto" w:sz="4" w:space="0"/>
            </w:tcBorders>
            <w:vAlign w:val="center"/>
          </w:tcPr>
          <w:p w14:paraId="333C9159">
            <w:pPr>
              <w:spacing w:line="360" w:lineRule="auto"/>
              <w:ind w:firstLine="480" w:firstLineChars="200"/>
              <w:rPr>
                <w:rFonts w:ascii="宋体" w:hAnsi="宋体" w:eastAsia="宋体"/>
                <w:sz w:val="24"/>
                <w:szCs w:val="24"/>
              </w:rPr>
            </w:pPr>
            <w:r>
              <w:rPr>
                <w:rFonts w:hint="eastAsia" w:ascii="宋体" w:hAnsi="宋体" w:eastAsia="宋体"/>
                <w:sz w:val="24"/>
                <w:szCs w:val="24"/>
              </w:rPr>
              <w:t>投标报价</w:t>
            </w:r>
          </w:p>
        </w:tc>
        <w:tc>
          <w:tcPr>
            <w:tcW w:w="1038" w:type="dxa"/>
            <w:gridSpan w:val="4"/>
            <w:tcBorders>
              <w:left w:val="single" w:color="auto" w:sz="4" w:space="0"/>
              <w:right w:val="single" w:color="auto" w:sz="4" w:space="0"/>
            </w:tcBorders>
            <w:vAlign w:val="center"/>
          </w:tcPr>
          <w:p w14:paraId="3109CBFD">
            <w:pPr>
              <w:spacing w:line="360" w:lineRule="auto"/>
              <w:ind w:firstLine="470" w:firstLineChars="196"/>
              <w:rPr>
                <w:rFonts w:ascii="宋体" w:hAnsi="宋体" w:eastAsia="宋体"/>
                <w:sz w:val="24"/>
                <w:szCs w:val="24"/>
              </w:rPr>
            </w:pPr>
            <w:r>
              <w:rPr>
                <w:rFonts w:hint="eastAsia" w:ascii="宋体" w:hAnsi="宋体" w:eastAsia="宋体"/>
                <w:sz w:val="24"/>
                <w:szCs w:val="24"/>
              </w:rPr>
              <w:t>30</w:t>
            </w:r>
          </w:p>
        </w:tc>
        <w:tc>
          <w:tcPr>
            <w:tcW w:w="5841" w:type="dxa"/>
            <w:gridSpan w:val="2"/>
            <w:tcBorders>
              <w:left w:val="single" w:color="auto" w:sz="4" w:space="0"/>
            </w:tcBorders>
            <w:vAlign w:val="center"/>
          </w:tcPr>
          <w:p w14:paraId="4F64AED2">
            <w:pPr>
              <w:spacing w:line="360" w:lineRule="auto"/>
              <w:rPr>
                <w:rFonts w:ascii="宋体" w:hAnsi="宋体" w:eastAsia="宋体"/>
                <w:sz w:val="24"/>
                <w:szCs w:val="24"/>
              </w:rPr>
            </w:pPr>
            <w:r>
              <w:rPr>
                <w:rFonts w:hint="eastAsia" w:ascii="宋体" w:hAnsi="宋体" w:eastAsia="宋体"/>
                <w:sz w:val="24"/>
                <w:szCs w:val="24"/>
              </w:rPr>
              <w:t>投标文件中的有效最低折扣为基准折扣，投标报价得分=（基准折扣／投标报价）×30。</w:t>
            </w:r>
          </w:p>
        </w:tc>
      </w:tr>
      <w:tr w14:paraId="1FB8C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095" w:type="dxa"/>
            <w:gridSpan w:val="10"/>
            <w:vAlign w:val="center"/>
          </w:tcPr>
          <w:p w14:paraId="1BB6BCE8">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二、技术性能（满分 </w:t>
            </w:r>
            <w:r>
              <w:rPr>
                <w:rFonts w:hint="eastAsia" w:ascii="宋体" w:hAnsi="宋体" w:eastAsia="宋体"/>
                <w:sz w:val="24"/>
                <w:szCs w:val="24"/>
                <w:lang w:val="en-US" w:eastAsia="zh-CN"/>
              </w:rPr>
              <w:t>25</w:t>
            </w:r>
            <w:r>
              <w:rPr>
                <w:rFonts w:hint="eastAsia" w:ascii="宋体" w:hAnsi="宋体" w:eastAsia="宋体"/>
                <w:sz w:val="24"/>
                <w:szCs w:val="24"/>
              </w:rPr>
              <w:t>分）</w:t>
            </w:r>
          </w:p>
        </w:tc>
      </w:tr>
      <w:tr w14:paraId="1BB5B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235" w:type="dxa"/>
            <w:gridSpan w:val="5"/>
            <w:tcBorders>
              <w:right w:val="single" w:color="auto" w:sz="4" w:space="0"/>
            </w:tcBorders>
            <w:vAlign w:val="center"/>
          </w:tcPr>
          <w:p w14:paraId="7C6C68B6">
            <w:pPr>
              <w:spacing w:line="360" w:lineRule="auto"/>
              <w:rPr>
                <w:rFonts w:ascii="宋体" w:hAnsi="宋体" w:eastAsia="宋体"/>
                <w:sz w:val="24"/>
                <w:szCs w:val="24"/>
              </w:rPr>
            </w:pPr>
            <w:r>
              <w:rPr>
                <w:rFonts w:hint="eastAsia" w:ascii="宋体" w:hAnsi="宋体" w:eastAsia="宋体"/>
                <w:sz w:val="24"/>
                <w:szCs w:val="24"/>
              </w:rPr>
              <w:t>技术性能、维修、运行</w:t>
            </w:r>
          </w:p>
        </w:tc>
        <w:tc>
          <w:tcPr>
            <w:tcW w:w="1047" w:type="dxa"/>
            <w:gridSpan w:val="4"/>
            <w:tcBorders>
              <w:left w:val="single" w:color="auto" w:sz="4" w:space="0"/>
              <w:right w:val="single" w:color="auto" w:sz="4" w:space="0"/>
            </w:tcBorders>
            <w:vAlign w:val="center"/>
          </w:tcPr>
          <w:p w14:paraId="2BF07E95">
            <w:pPr>
              <w:spacing w:line="360" w:lineRule="auto"/>
              <w:ind w:firstLine="470" w:firstLineChars="196"/>
              <w:rPr>
                <w:rFonts w:hint="default" w:ascii="宋体" w:hAnsi="宋体" w:eastAsia="宋体"/>
                <w:sz w:val="24"/>
                <w:szCs w:val="24"/>
                <w:lang w:val="en-US" w:eastAsia="zh-CN"/>
              </w:rPr>
            </w:pPr>
            <w:r>
              <w:rPr>
                <w:rFonts w:hint="eastAsia" w:ascii="宋体" w:hAnsi="宋体" w:eastAsia="宋体"/>
                <w:sz w:val="24"/>
                <w:szCs w:val="24"/>
                <w:lang w:val="en-US" w:eastAsia="zh-CN"/>
              </w:rPr>
              <w:t>25</w:t>
            </w:r>
          </w:p>
        </w:tc>
        <w:tc>
          <w:tcPr>
            <w:tcW w:w="5813" w:type="dxa"/>
            <w:tcBorders>
              <w:left w:val="single" w:color="auto" w:sz="4" w:space="0"/>
            </w:tcBorders>
            <w:vAlign w:val="center"/>
          </w:tcPr>
          <w:p w14:paraId="5E6BD72A">
            <w:pPr>
              <w:spacing w:line="360" w:lineRule="auto"/>
              <w:rPr>
                <w:rFonts w:hint="eastAsia" w:ascii="宋体" w:hAnsi="宋体" w:eastAsia="宋体"/>
                <w:sz w:val="24"/>
                <w:szCs w:val="24"/>
                <w:lang w:val="en-US" w:eastAsia="zh-CN"/>
              </w:rPr>
            </w:pPr>
            <w:r>
              <w:rPr>
                <w:rFonts w:hint="eastAsia" w:ascii="宋体" w:hAnsi="宋体" w:eastAsia="宋体"/>
                <w:sz w:val="24"/>
                <w:szCs w:val="24"/>
                <w:lang w:val="en-US" w:eastAsia="zh-CN"/>
              </w:rPr>
              <w:t>技术与服务方案（12分）：</w:t>
            </w:r>
          </w:p>
          <w:p w14:paraId="001899AB">
            <w:pPr>
              <w:spacing w:line="360" w:lineRule="auto"/>
              <w:ind w:firstLine="480" w:firstLineChars="200"/>
              <w:rPr>
                <w:rFonts w:hint="default" w:ascii="宋体" w:hAnsi="宋体" w:eastAsia="宋体"/>
                <w:sz w:val="24"/>
                <w:szCs w:val="24"/>
                <w:lang w:val="en-US" w:eastAsia="zh-CN"/>
              </w:rPr>
            </w:pPr>
            <w:r>
              <w:rPr>
                <w:rFonts w:hint="eastAsia" w:ascii="宋体" w:hAnsi="宋体" w:eastAsia="宋体" w:cs="宋体"/>
                <w:sz w:val="24"/>
                <w:szCs w:val="24"/>
                <w:lang w:val="en-US" w:eastAsia="zh-CN"/>
              </w:rPr>
              <w:t>比选人</w:t>
            </w:r>
            <w:r>
              <w:rPr>
                <w:rFonts w:ascii="宋体" w:hAnsi="宋体" w:eastAsia="宋体" w:cs="宋体"/>
                <w:sz w:val="24"/>
                <w:szCs w:val="24"/>
              </w:rPr>
              <w:t>完全响应招标文件“二、</w:t>
            </w:r>
            <w:r>
              <w:rPr>
                <w:rFonts w:hint="eastAsia" w:ascii="宋体" w:hAnsi="宋体" w:eastAsia="宋体" w:cs="宋体"/>
                <w:sz w:val="24"/>
                <w:szCs w:val="24"/>
                <w:lang w:val="en-US" w:eastAsia="zh-CN"/>
              </w:rPr>
              <w:t>期刊</w:t>
            </w:r>
            <w:r>
              <w:rPr>
                <w:rFonts w:ascii="宋体" w:hAnsi="宋体" w:eastAsia="宋体" w:cs="宋体"/>
                <w:sz w:val="24"/>
                <w:szCs w:val="24"/>
              </w:rPr>
              <w:t>技术</w:t>
            </w:r>
            <w:r>
              <w:rPr>
                <w:rFonts w:hint="eastAsia" w:ascii="宋体" w:hAnsi="宋体" w:eastAsia="宋体" w:cs="宋体"/>
                <w:sz w:val="24"/>
                <w:szCs w:val="24"/>
                <w:lang w:val="en-US" w:eastAsia="zh-CN"/>
              </w:rPr>
              <w:t>参数</w:t>
            </w:r>
            <w:r>
              <w:rPr>
                <w:rFonts w:ascii="宋体" w:hAnsi="宋体" w:eastAsia="宋体" w:cs="宋体"/>
                <w:sz w:val="24"/>
                <w:szCs w:val="24"/>
              </w:rPr>
              <w:t>要求”中</w:t>
            </w:r>
            <w:r>
              <w:rPr>
                <w:rFonts w:hint="eastAsia" w:ascii="宋体" w:hAnsi="宋体" w:eastAsia="宋体" w:cs="宋体"/>
                <w:sz w:val="24"/>
                <w:szCs w:val="24"/>
                <w:lang w:val="en-US" w:eastAsia="zh-CN"/>
              </w:rPr>
              <w:t>第3、6、7、8、9、11条的</w:t>
            </w:r>
            <w:r>
              <w:rPr>
                <w:rFonts w:ascii="宋体" w:hAnsi="宋体" w:eastAsia="宋体" w:cs="宋体"/>
                <w:sz w:val="24"/>
                <w:szCs w:val="24"/>
              </w:rPr>
              <w:t>，得12分。每有一项不响应或未完全响应的扣2分。</w:t>
            </w:r>
            <w:r>
              <w:rPr>
                <w:rFonts w:hint="eastAsia" w:ascii="宋体" w:hAnsi="宋体" w:eastAsia="宋体"/>
                <w:sz w:val="24"/>
                <w:szCs w:val="24"/>
                <w:lang w:val="en-US" w:eastAsia="zh-CN"/>
              </w:rPr>
              <w:t>。</w:t>
            </w:r>
          </w:p>
          <w:p w14:paraId="0B1521D8">
            <w:pPr>
              <w:spacing w:line="360" w:lineRule="auto"/>
              <w:rPr>
                <w:rFonts w:ascii="宋体" w:hAnsi="宋体" w:eastAsia="宋体"/>
                <w:sz w:val="24"/>
                <w:szCs w:val="24"/>
              </w:rPr>
            </w:pPr>
            <w:r>
              <w:rPr>
                <w:rFonts w:hint="eastAsia" w:ascii="宋体" w:hAnsi="宋体" w:eastAsia="宋体"/>
                <w:sz w:val="24"/>
                <w:szCs w:val="24"/>
              </w:rPr>
              <w:t>送货承诺（</w:t>
            </w:r>
            <w:r>
              <w:rPr>
                <w:rFonts w:hint="eastAsia" w:ascii="宋体" w:hAnsi="宋体" w:eastAsia="宋体"/>
                <w:sz w:val="24"/>
                <w:szCs w:val="24"/>
                <w:lang w:val="en-US" w:eastAsia="zh-CN"/>
              </w:rPr>
              <w:t>6</w:t>
            </w:r>
            <w:r>
              <w:rPr>
                <w:rFonts w:hint="eastAsia" w:ascii="宋体" w:hAnsi="宋体" w:eastAsia="宋体"/>
                <w:sz w:val="24"/>
                <w:szCs w:val="24"/>
              </w:rPr>
              <w:t>分）：</w:t>
            </w:r>
          </w:p>
          <w:p w14:paraId="00A0543B">
            <w:pPr>
              <w:spacing w:line="360" w:lineRule="auto"/>
              <w:ind w:firstLine="480" w:firstLineChars="200"/>
              <w:rPr>
                <w:rFonts w:ascii="宋体" w:hAnsi="宋体" w:eastAsia="宋体"/>
                <w:sz w:val="24"/>
                <w:szCs w:val="24"/>
              </w:rPr>
            </w:pPr>
            <w:r>
              <w:rPr>
                <w:rFonts w:hint="eastAsia" w:ascii="宋体" w:hAnsi="宋体" w:eastAsia="宋体"/>
                <w:sz w:val="24"/>
                <w:szCs w:val="24"/>
                <w:lang w:eastAsia="zh-CN"/>
              </w:rPr>
              <w:t>比选人</w:t>
            </w:r>
            <w:r>
              <w:rPr>
                <w:rFonts w:hint="eastAsia" w:ascii="宋体" w:hAnsi="宋体" w:eastAsia="宋体"/>
                <w:sz w:val="24"/>
                <w:szCs w:val="24"/>
              </w:rPr>
              <w:t>承诺提供送货到馆服务得</w:t>
            </w:r>
            <w:r>
              <w:rPr>
                <w:rFonts w:hint="eastAsia" w:ascii="宋体" w:hAnsi="宋体" w:eastAsia="宋体"/>
                <w:sz w:val="24"/>
                <w:szCs w:val="24"/>
                <w:lang w:val="en-US" w:eastAsia="zh-CN"/>
              </w:rPr>
              <w:t>4</w:t>
            </w:r>
            <w:r>
              <w:rPr>
                <w:rFonts w:hint="eastAsia" w:ascii="宋体" w:hAnsi="宋体" w:eastAsia="宋体"/>
                <w:sz w:val="24"/>
                <w:szCs w:val="24"/>
              </w:rPr>
              <w:t>分；每周至少一次得2分。</w:t>
            </w:r>
          </w:p>
          <w:p w14:paraId="1F04AB98">
            <w:pPr>
              <w:spacing w:line="360" w:lineRule="auto"/>
              <w:rPr>
                <w:rFonts w:ascii="宋体" w:hAnsi="宋体" w:eastAsia="宋体"/>
                <w:sz w:val="24"/>
                <w:szCs w:val="24"/>
              </w:rPr>
            </w:pPr>
            <w:r>
              <w:rPr>
                <w:rFonts w:hint="eastAsia" w:ascii="宋体" w:hAnsi="宋体" w:eastAsia="宋体"/>
                <w:sz w:val="24"/>
                <w:szCs w:val="24"/>
              </w:rPr>
              <w:t>清单（</w:t>
            </w:r>
            <w:r>
              <w:rPr>
                <w:rFonts w:hint="eastAsia" w:ascii="宋体" w:hAnsi="宋体" w:eastAsia="宋体"/>
                <w:sz w:val="24"/>
                <w:szCs w:val="24"/>
                <w:lang w:val="en-US" w:eastAsia="zh-CN"/>
              </w:rPr>
              <w:t>4</w:t>
            </w:r>
            <w:r>
              <w:rPr>
                <w:rFonts w:hint="eastAsia" w:ascii="宋体" w:hAnsi="宋体" w:eastAsia="宋体"/>
                <w:sz w:val="24"/>
                <w:szCs w:val="24"/>
              </w:rPr>
              <w:t>分）：</w:t>
            </w:r>
          </w:p>
          <w:p w14:paraId="23F60D24">
            <w:pPr>
              <w:spacing w:line="360" w:lineRule="auto"/>
              <w:ind w:firstLine="470" w:firstLineChars="196"/>
              <w:rPr>
                <w:rFonts w:ascii="宋体" w:hAnsi="宋体" w:eastAsia="宋体"/>
                <w:sz w:val="24"/>
                <w:szCs w:val="24"/>
              </w:rPr>
            </w:pPr>
            <w:r>
              <w:rPr>
                <w:rFonts w:hint="eastAsia" w:ascii="宋体" w:hAnsi="宋体" w:eastAsia="宋体"/>
                <w:sz w:val="24"/>
                <w:szCs w:val="24"/>
              </w:rPr>
              <w:t>详尽（含总清单和包清单）得</w:t>
            </w:r>
            <w:r>
              <w:rPr>
                <w:rFonts w:hint="eastAsia" w:ascii="宋体" w:hAnsi="宋体" w:eastAsia="宋体"/>
                <w:sz w:val="24"/>
                <w:szCs w:val="24"/>
                <w:lang w:val="en-US" w:eastAsia="zh-CN"/>
              </w:rPr>
              <w:t>4</w:t>
            </w:r>
            <w:r>
              <w:rPr>
                <w:rFonts w:hint="eastAsia" w:ascii="宋体" w:hAnsi="宋体" w:eastAsia="宋体"/>
                <w:sz w:val="24"/>
                <w:szCs w:val="24"/>
              </w:rPr>
              <w:t>分，不提供得0分。</w:t>
            </w:r>
          </w:p>
          <w:p w14:paraId="3669A231">
            <w:pPr>
              <w:spacing w:line="360" w:lineRule="auto"/>
              <w:rPr>
                <w:rFonts w:ascii="宋体" w:hAnsi="宋体" w:eastAsia="宋体"/>
                <w:sz w:val="24"/>
                <w:szCs w:val="24"/>
              </w:rPr>
            </w:pPr>
            <w:r>
              <w:rPr>
                <w:rFonts w:hint="eastAsia" w:ascii="宋体" w:hAnsi="宋体" w:eastAsia="宋体"/>
                <w:sz w:val="24"/>
                <w:szCs w:val="24"/>
              </w:rPr>
              <w:t>催缺工作（</w:t>
            </w:r>
            <w:r>
              <w:rPr>
                <w:rFonts w:hint="eastAsia" w:ascii="宋体" w:hAnsi="宋体" w:eastAsia="宋体"/>
                <w:sz w:val="24"/>
                <w:szCs w:val="24"/>
                <w:lang w:val="en-US" w:eastAsia="zh-CN"/>
              </w:rPr>
              <w:t>3</w:t>
            </w:r>
            <w:r>
              <w:rPr>
                <w:rFonts w:hint="eastAsia" w:ascii="宋体" w:hAnsi="宋体" w:eastAsia="宋体"/>
                <w:sz w:val="24"/>
                <w:szCs w:val="24"/>
              </w:rPr>
              <w:t>分）：</w:t>
            </w:r>
          </w:p>
          <w:p w14:paraId="78872314">
            <w:pPr>
              <w:spacing w:line="360" w:lineRule="auto"/>
              <w:ind w:firstLine="470" w:firstLineChars="196"/>
              <w:rPr>
                <w:rFonts w:ascii="宋体" w:hAnsi="宋体" w:eastAsia="宋体"/>
                <w:sz w:val="24"/>
                <w:szCs w:val="24"/>
              </w:rPr>
            </w:pPr>
            <w:r>
              <w:rPr>
                <w:rFonts w:hint="eastAsia" w:ascii="宋体" w:hAnsi="宋体" w:eastAsia="宋体"/>
                <w:sz w:val="24"/>
                <w:szCs w:val="24"/>
              </w:rPr>
              <w:t>承诺有详细的查缺安排计划，每季度至少一次配合用户开展催缺工作，及时补缺的，得</w:t>
            </w:r>
            <w:r>
              <w:rPr>
                <w:rFonts w:hint="eastAsia" w:ascii="宋体" w:hAnsi="宋体" w:eastAsia="宋体"/>
                <w:sz w:val="24"/>
                <w:szCs w:val="24"/>
                <w:lang w:val="en-US" w:eastAsia="zh-CN"/>
              </w:rPr>
              <w:t>3</w:t>
            </w:r>
            <w:r>
              <w:rPr>
                <w:rFonts w:hint="eastAsia" w:ascii="宋体" w:hAnsi="宋体" w:eastAsia="宋体"/>
                <w:sz w:val="24"/>
                <w:szCs w:val="24"/>
              </w:rPr>
              <w:t>分。否则不得分。</w:t>
            </w:r>
          </w:p>
        </w:tc>
      </w:tr>
      <w:tr w14:paraId="3E468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095" w:type="dxa"/>
            <w:gridSpan w:val="10"/>
            <w:vAlign w:val="center"/>
          </w:tcPr>
          <w:p w14:paraId="0BA5C61E">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三、商务部分（满分 </w:t>
            </w:r>
            <w:r>
              <w:rPr>
                <w:rFonts w:hint="eastAsia" w:ascii="宋体" w:hAnsi="宋体" w:eastAsia="宋体"/>
                <w:sz w:val="24"/>
                <w:szCs w:val="24"/>
                <w:lang w:val="en-US" w:eastAsia="zh-CN"/>
              </w:rPr>
              <w:t>45</w:t>
            </w:r>
            <w:r>
              <w:rPr>
                <w:rFonts w:hint="eastAsia" w:ascii="宋体" w:hAnsi="宋体" w:eastAsia="宋体"/>
                <w:sz w:val="24"/>
                <w:szCs w:val="24"/>
              </w:rPr>
              <w:t xml:space="preserve"> 分）</w:t>
            </w:r>
          </w:p>
        </w:tc>
      </w:tr>
      <w:tr w14:paraId="3DCEE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702" w:type="dxa"/>
            <w:vAlign w:val="center"/>
          </w:tcPr>
          <w:p w14:paraId="18FC86F2">
            <w:pPr>
              <w:spacing w:line="360" w:lineRule="auto"/>
              <w:ind w:firstLine="240" w:firstLineChars="100"/>
              <w:rPr>
                <w:rFonts w:ascii="宋体" w:hAnsi="宋体" w:eastAsia="宋体"/>
                <w:sz w:val="24"/>
                <w:szCs w:val="24"/>
              </w:rPr>
            </w:pPr>
            <w:r>
              <w:rPr>
                <w:rFonts w:hint="eastAsia" w:ascii="宋体" w:hAnsi="宋体" w:eastAsia="宋体"/>
                <w:sz w:val="24"/>
                <w:szCs w:val="24"/>
              </w:rPr>
              <w:t>1</w:t>
            </w:r>
          </w:p>
        </w:tc>
        <w:tc>
          <w:tcPr>
            <w:tcW w:w="1490" w:type="dxa"/>
            <w:gridSpan w:val="2"/>
            <w:vAlign w:val="center"/>
          </w:tcPr>
          <w:p w14:paraId="5C23CA0F">
            <w:pPr>
              <w:spacing w:line="360" w:lineRule="auto"/>
              <w:ind w:firstLine="470" w:firstLineChars="196"/>
              <w:jc w:val="left"/>
              <w:rPr>
                <w:rFonts w:ascii="宋体" w:hAnsi="宋体" w:eastAsia="宋体"/>
                <w:sz w:val="24"/>
                <w:szCs w:val="24"/>
              </w:rPr>
            </w:pPr>
            <w:r>
              <w:rPr>
                <w:rFonts w:hint="eastAsia" w:ascii="宋体" w:hAnsi="宋体" w:eastAsia="宋体"/>
                <w:sz w:val="24"/>
                <w:szCs w:val="24"/>
              </w:rPr>
              <w:t>业绩</w:t>
            </w:r>
          </w:p>
        </w:tc>
        <w:tc>
          <w:tcPr>
            <w:tcW w:w="1048" w:type="dxa"/>
            <w:gridSpan w:val="4"/>
            <w:vAlign w:val="center"/>
          </w:tcPr>
          <w:p w14:paraId="3917B30B">
            <w:pPr>
              <w:spacing w:line="360" w:lineRule="auto"/>
              <w:ind w:firstLine="470" w:firstLineChars="196"/>
              <w:rPr>
                <w:rFonts w:ascii="宋体" w:hAnsi="宋体" w:eastAsia="宋体"/>
                <w:sz w:val="24"/>
                <w:szCs w:val="24"/>
              </w:rPr>
            </w:pPr>
            <w:r>
              <w:rPr>
                <w:rFonts w:hint="eastAsia" w:ascii="宋体" w:hAnsi="宋体" w:eastAsia="宋体"/>
                <w:sz w:val="24"/>
                <w:szCs w:val="24"/>
              </w:rPr>
              <w:t>10</w:t>
            </w:r>
          </w:p>
        </w:tc>
        <w:tc>
          <w:tcPr>
            <w:tcW w:w="5855" w:type="dxa"/>
            <w:gridSpan w:val="3"/>
            <w:vAlign w:val="center"/>
          </w:tcPr>
          <w:p w14:paraId="1AEF0D72">
            <w:pPr>
              <w:spacing w:line="360" w:lineRule="auto"/>
              <w:rPr>
                <w:rFonts w:ascii="宋体" w:hAnsi="宋体" w:eastAsia="宋体"/>
                <w:sz w:val="24"/>
                <w:szCs w:val="24"/>
              </w:rPr>
            </w:pPr>
            <w:r>
              <w:rPr>
                <w:rFonts w:hint="eastAsia" w:ascii="宋体" w:hAnsi="宋体" w:eastAsia="宋体"/>
                <w:sz w:val="24"/>
                <w:szCs w:val="24"/>
              </w:rPr>
              <w:t>提供202</w:t>
            </w:r>
            <w:r>
              <w:rPr>
                <w:rFonts w:hint="eastAsia" w:ascii="宋体" w:hAnsi="宋体" w:eastAsia="宋体"/>
                <w:sz w:val="24"/>
                <w:szCs w:val="24"/>
                <w:lang w:val="en-US" w:eastAsia="zh-CN"/>
              </w:rPr>
              <w:t>3</w:t>
            </w:r>
            <w:r>
              <w:rPr>
                <w:rFonts w:hint="eastAsia" w:ascii="宋体" w:hAnsi="宋体" w:eastAsia="宋体"/>
                <w:sz w:val="24"/>
                <w:szCs w:val="24"/>
              </w:rPr>
              <w:t>年</w:t>
            </w:r>
            <w:r>
              <w:rPr>
                <w:rFonts w:hint="eastAsia" w:ascii="宋体" w:hAnsi="宋体" w:eastAsia="宋体"/>
                <w:sz w:val="24"/>
                <w:szCs w:val="24"/>
                <w:lang w:val="en-US" w:eastAsia="zh-CN"/>
              </w:rPr>
              <w:t>1月1日至今</w:t>
            </w:r>
            <w:r>
              <w:rPr>
                <w:rFonts w:hint="eastAsia" w:ascii="宋体" w:hAnsi="宋体" w:eastAsia="宋体"/>
                <w:sz w:val="24"/>
                <w:szCs w:val="24"/>
              </w:rPr>
              <w:t>类似项目</w:t>
            </w:r>
            <w:r>
              <w:rPr>
                <w:rFonts w:hint="eastAsia" w:ascii="宋体" w:hAnsi="宋体" w:eastAsia="宋体"/>
                <w:sz w:val="24"/>
                <w:szCs w:val="24"/>
                <w:lang w:val="en-US" w:eastAsia="zh-CN"/>
              </w:rPr>
              <w:t>得类似业绩进行评定</w:t>
            </w:r>
            <w:r>
              <w:rPr>
                <w:rFonts w:hint="eastAsia" w:ascii="宋体" w:hAnsi="宋体" w:eastAsia="宋体"/>
                <w:sz w:val="24"/>
                <w:szCs w:val="24"/>
              </w:rPr>
              <w:t>，</w:t>
            </w:r>
            <w:r>
              <w:rPr>
                <w:rFonts w:hint="eastAsia" w:ascii="宋体" w:hAnsi="宋体" w:eastAsia="宋体"/>
                <w:sz w:val="24"/>
                <w:szCs w:val="24"/>
                <w:lang w:val="en-US" w:eastAsia="zh-CN"/>
              </w:rPr>
              <w:t>每提供一个类似业绩得1分，最多得10分</w:t>
            </w:r>
            <w:r>
              <w:rPr>
                <w:rFonts w:hint="eastAsia" w:ascii="宋体" w:hAnsi="宋体" w:eastAsia="宋体"/>
                <w:sz w:val="24"/>
                <w:szCs w:val="24"/>
              </w:rPr>
              <w:t>。（相同业主不同年度分别计算；须提供合作协议书复印件及</w:t>
            </w:r>
            <w:r>
              <w:rPr>
                <w:rFonts w:hint="eastAsia" w:ascii="宋体" w:hAnsi="宋体" w:eastAsia="宋体"/>
                <w:color w:val="000000" w:themeColor="text1"/>
                <w:sz w:val="24"/>
                <w:szCs w:val="24"/>
                <w14:textFill>
                  <w14:solidFill>
                    <w14:schemeClr w14:val="tx1"/>
                  </w14:solidFill>
                </w14:textFill>
              </w:rPr>
              <w:t>合作方联系方式</w:t>
            </w:r>
            <w:r>
              <w:rPr>
                <w:rFonts w:hint="eastAsia" w:ascii="宋体" w:hAnsi="宋体" w:eastAsia="宋体"/>
                <w:sz w:val="24"/>
                <w:szCs w:val="24"/>
              </w:rPr>
              <w:t>，未提供的得0分）。</w:t>
            </w:r>
          </w:p>
        </w:tc>
      </w:tr>
      <w:tr w14:paraId="7D916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2" w:hRule="atLeast"/>
          <w:tblCellSpacing w:w="0" w:type="dxa"/>
        </w:trPr>
        <w:tc>
          <w:tcPr>
            <w:tcW w:w="702" w:type="dxa"/>
            <w:vAlign w:val="center"/>
          </w:tcPr>
          <w:p w14:paraId="395A7D43">
            <w:pPr>
              <w:spacing w:line="360" w:lineRule="auto"/>
              <w:ind w:firstLine="240" w:firstLineChars="100"/>
              <w:rPr>
                <w:rFonts w:ascii="宋体" w:hAnsi="宋体" w:eastAsia="宋体"/>
                <w:sz w:val="24"/>
                <w:szCs w:val="24"/>
              </w:rPr>
            </w:pPr>
            <w:r>
              <w:rPr>
                <w:rFonts w:hint="eastAsia" w:ascii="宋体" w:hAnsi="宋体" w:eastAsia="宋体"/>
                <w:sz w:val="24"/>
                <w:szCs w:val="24"/>
              </w:rPr>
              <w:t>2</w:t>
            </w:r>
          </w:p>
        </w:tc>
        <w:tc>
          <w:tcPr>
            <w:tcW w:w="1490" w:type="dxa"/>
            <w:gridSpan w:val="2"/>
            <w:vAlign w:val="center"/>
          </w:tcPr>
          <w:p w14:paraId="2044C161">
            <w:pPr>
              <w:spacing w:line="360" w:lineRule="auto"/>
              <w:jc w:val="center"/>
              <w:rPr>
                <w:rFonts w:hint="eastAsia" w:ascii="宋体" w:hAnsi="宋体" w:eastAsia="宋体"/>
                <w:sz w:val="24"/>
                <w:szCs w:val="24"/>
                <w:lang w:eastAsia="zh-CN"/>
              </w:rPr>
            </w:pPr>
            <w:r>
              <w:rPr>
                <w:rFonts w:hint="eastAsia" w:ascii="宋体" w:hAnsi="宋体" w:eastAsia="宋体"/>
                <w:sz w:val="24"/>
                <w:szCs w:val="24"/>
                <w:lang w:val="en-US" w:eastAsia="zh-CN"/>
              </w:rPr>
              <w:t>企业信誉</w:t>
            </w:r>
          </w:p>
        </w:tc>
        <w:tc>
          <w:tcPr>
            <w:tcW w:w="1048" w:type="dxa"/>
            <w:gridSpan w:val="4"/>
            <w:vAlign w:val="center"/>
          </w:tcPr>
          <w:p w14:paraId="5E89C08F">
            <w:pPr>
              <w:spacing w:line="360" w:lineRule="auto"/>
              <w:ind w:firstLine="470" w:firstLineChars="196"/>
              <w:rPr>
                <w:rFonts w:hint="default" w:ascii="宋体" w:hAnsi="宋体" w:eastAsia="宋体"/>
                <w:sz w:val="24"/>
                <w:szCs w:val="24"/>
                <w:lang w:val="en-US" w:eastAsia="zh-CN"/>
              </w:rPr>
            </w:pPr>
            <w:r>
              <w:rPr>
                <w:rFonts w:hint="eastAsia" w:ascii="宋体" w:hAnsi="宋体" w:eastAsia="宋体"/>
                <w:sz w:val="24"/>
                <w:szCs w:val="24"/>
                <w:lang w:val="en-US" w:eastAsia="zh-CN"/>
              </w:rPr>
              <w:t>15</w:t>
            </w:r>
          </w:p>
        </w:tc>
        <w:tc>
          <w:tcPr>
            <w:tcW w:w="5855" w:type="dxa"/>
            <w:gridSpan w:val="3"/>
            <w:vAlign w:val="center"/>
          </w:tcPr>
          <w:p w14:paraId="5496B687">
            <w:pPr>
              <w:numPr>
                <w:ilvl w:val="0"/>
                <w:numId w:val="6"/>
              </w:numPr>
              <w:spacing w:line="360" w:lineRule="auto"/>
              <w:rPr>
                <w:rFonts w:hint="eastAsia" w:ascii="仿宋" w:hAnsi="仿宋" w:eastAsia="仿宋" w:cs="仿宋"/>
                <w:b w:val="0"/>
                <w:bCs w:val="0"/>
                <w:sz w:val="22"/>
                <w:szCs w:val="28"/>
              </w:rPr>
            </w:pPr>
            <w:r>
              <w:rPr>
                <w:rFonts w:hint="eastAsia" w:ascii="宋体" w:hAnsi="宋体" w:eastAsia="宋体"/>
                <w:color w:val="auto"/>
                <w:sz w:val="24"/>
                <w:szCs w:val="24"/>
                <w:lang w:val="en-US" w:eastAsia="zh-CN"/>
              </w:rPr>
              <w:t>每提供一名Calis（二级或三级）</w:t>
            </w:r>
            <w:r>
              <w:rPr>
                <w:rFonts w:hint="eastAsia" w:ascii="宋体" w:hAnsi="宋体" w:eastAsia="宋体"/>
                <w:sz w:val="24"/>
                <w:szCs w:val="24"/>
                <w:lang w:val="en-US" w:eastAsia="zh-CN"/>
              </w:rPr>
              <w:t>编目员证书或全国图书馆联合编目中心颁发的人员上传数据资格证书</w:t>
            </w:r>
            <w:r>
              <w:rPr>
                <w:rFonts w:hint="eastAsia" w:ascii="宋体" w:hAnsi="宋体" w:eastAsia="宋体"/>
                <w:sz w:val="24"/>
                <w:szCs w:val="24"/>
              </w:rPr>
              <w:t>的得</w:t>
            </w:r>
            <w:r>
              <w:rPr>
                <w:rFonts w:hint="eastAsia" w:ascii="宋体" w:hAnsi="宋体" w:eastAsia="宋体"/>
                <w:sz w:val="24"/>
                <w:szCs w:val="24"/>
                <w:lang w:val="en-US" w:eastAsia="zh-CN"/>
              </w:rPr>
              <w:t>1</w:t>
            </w:r>
            <w:r>
              <w:rPr>
                <w:rFonts w:hint="eastAsia" w:ascii="宋体" w:hAnsi="宋体" w:eastAsia="宋体"/>
                <w:sz w:val="24"/>
                <w:szCs w:val="24"/>
              </w:rPr>
              <w:t>分，</w:t>
            </w:r>
            <w:r>
              <w:rPr>
                <w:rFonts w:hint="eastAsia" w:ascii="宋体" w:hAnsi="宋体" w:eastAsia="宋体"/>
                <w:sz w:val="24"/>
                <w:szCs w:val="24"/>
                <w:lang w:val="en-US" w:eastAsia="zh-CN"/>
              </w:rPr>
              <w:t>最多得6分，</w:t>
            </w:r>
            <w:r>
              <w:rPr>
                <w:rFonts w:hint="eastAsia" w:ascii="宋体" w:hAnsi="宋体" w:eastAsia="宋体"/>
                <w:sz w:val="24"/>
                <w:szCs w:val="24"/>
              </w:rPr>
              <w:t>未提供得0分。</w:t>
            </w:r>
            <w:r>
              <w:rPr>
                <w:rFonts w:hint="eastAsia" w:ascii="宋体" w:hAnsi="宋体" w:eastAsia="宋体"/>
                <w:sz w:val="24"/>
                <w:szCs w:val="24"/>
                <w:lang w:eastAsia="zh-CN"/>
              </w:rPr>
              <w:t>（</w:t>
            </w:r>
            <w:r>
              <w:rPr>
                <w:rFonts w:hint="eastAsia" w:ascii="宋体" w:hAnsi="宋体" w:eastAsia="宋体"/>
                <w:sz w:val="24"/>
                <w:szCs w:val="24"/>
                <w:lang w:val="en-US" w:eastAsia="zh-CN"/>
              </w:rPr>
              <w:t>证书持有人员必须为比选申请人在职人员，提供在职证明并加盖比选申请人公章</w:t>
            </w:r>
            <w:r>
              <w:rPr>
                <w:rFonts w:hint="eastAsia" w:ascii="宋体" w:hAnsi="宋体" w:eastAsia="宋体"/>
                <w:sz w:val="24"/>
                <w:szCs w:val="24"/>
                <w:lang w:eastAsia="zh-CN"/>
              </w:rPr>
              <w:t>）</w:t>
            </w:r>
          </w:p>
          <w:p w14:paraId="6347C736">
            <w:pPr>
              <w:numPr>
                <w:ilvl w:val="0"/>
                <w:numId w:val="6"/>
              </w:numPr>
              <w:spacing w:line="360" w:lineRule="auto"/>
              <w:ind w:left="0" w:leftChars="0" w:firstLine="0"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提供与国家图书馆联合编目中心或Calis联合编目中心签订的数据上传及下载数据载协议的得5分。不能提供证明的或提供不全的均不得分。</w:t>
            </w:r>
          </w:p>
          <w:p w14:paraId="0651F3CC">
            <w:pPr>
              <w:numPr>
                <w:ilvl w:val="0"/>
                <w:numId w:val="6"/>
              </w:numPr>
              <w:spacing w:line="360" w:lineRule="auto"/>
              <w:ind w:left="0" w:leftChars="0" w:firstLine="0"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在项目所在地有</w:t>
            </w:r>
            <w:r>
              <w:rPr>
                <w:rFonts w:hint="eastAsia" w:ascii="宋体" w:hAnsi="宋体" w:eastAsia="宋体"/>
                <w:color w:val="000000" w:themeColor="text1"/>
                <w:sz w:val="24"/>
                <w:szCs w:val="24"/>
                <w:lang w:val="en-US" w:eastAsia="zh-CN"/>
                <w14:textFill>
                  <w14:solidFill>
                    <w14:schemeClr w14:val="tx1"/>
                  </w14:solidFill>
                </w14:textFill>
              </w:rPr>
              <w:t>固定</w:t>
            </w:r>
            <w:r>
              <w:rPr>
                <w:rFonts w:hint="eastAsia" w:ascii="宋体" w:hAnsi="宋体" w:eastAsia="宋体"/>
                <w:sz w:val="24"/>
                <w:szCs w:val="24"/>
                <w:lang w:val="en-US" w:eastAsia="zh-CN"/>
              </w:rPr>
              <w:t>办公场地，能提供项目送货服务，提供办公场所证明（</w:t>
            </w:r>
            <w:r>
              <w:rPr>
                <w:rFonts w:hint="eastAsia" w:ascii="宋体" w:hAnsi="宋体" w:eastAsia="宋体"/>
                <w:color w:val="000000" w:themeColor="text1"/>
                <w:sz w:val="24"/>
                <w:szCs w:val="24"/>
                <w:lang w:val="en-US" w:eastAsia="zh-CN"/>
                <w14:textFill>
                  <w14:solidFill>
                    <w14:schemeClr w14:val="tx1"/>
                  </w14:solidFill>
                </w14:textFill>
              </w:rPr>
              <w:t>租赁合同或者自有房产证明加盖公司公章</w:t>
            </w:r>
            <w:r>
              <w:rPr>
                <w:rFonts w:hint="eastAsia" w:ascii="宋体" w:hAnsi="宋体" w:eastAsia="宋体"/>
                <w:sz w:val="24"/>
                <w:szCs w:val="24"/>
                <w:lang w:val="en-US" w:eastAsia="zh-CN"/>
              </w:rPr>
              <w:t>）得4分。</w:t>
            </w:r>
          </w:p>
        </w:tc>
      </w:tr>
      <w:tr w14:paraId="0AB04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tblCellSpacing w:w="0" w:type="dxa"/>
        </w:trPr>
        <w:tc>
          <w:tcPr>
            <w:tcW w:w="702" w:type="dxa"/>
            <w:tcBorders>
              <w:bottom w:val="single" w:color="auto" w:sz="4" w:space="0"/>
            </w:tcBorders>
            <w:vAlign w:val="center"/>
          </w:tcPr>
          <w:p w14:paraId="6BDB45AF">
            <w:pPr>
              <w:spacing w:line="360" w:lineRule="auto"/>
              <w:ind w:firstLine="240" w:firstLineChars="100"/>
              <w:rPr>
                <w:rFonts w:ascii="宋体" w:hAnsi="宋体" w:eastAsia="宋体"/>
                <w:sz w:val="24"/>
                <w:szCs w:val="24"/>
              </w:rPr>
            </w:pPr>
            <w:r>
              <w:rPr>
                <w:rFonts w:hint="eastAsia" w:ascii="宋体" w:hAnsi="宋体" w:eastAsia="宋体"/>
                <w:sz w:val="24"/>
                <w:szCs w:val="24"/>
              </w:rPr>
              <w:t>3</w:t>
            </w:r>
          </w:p>
        </w:tc>
        <w:tc>
          <w:tcPr>
            <w:tcW w:w="1490" w:type="dxa"/>
            <w:gridSpan w:val="2"/>
            <w:tcBorders>
              <w:bottom w:val="single" w:color="auto" w:sz="4" w:space="0"/>
            </w:tcBorders>
            <w:vAlign w:val="center"/>
          </w:tcPr>
          <w:p w14:paraId="63F770C3">
            <w:pPr>
              <w:spacing w:line="360" w:lineRule="auto"/>
              <w:jc w:val="center"/>
              <w:rPr>
                <w:rFonts w:hint="eastAsia" w:ascii="宋体" w:hAnsi="宋体" w:eastAsia="宋体"/>
                <w:sz w:val="24"/>
                <w:szCs w:val="24"/>
                <w:lang w:eastAsia="zh-CN"/>
              </w:rPr>
            </w:pPr>
            <w:r>
              <w:rPr>
                <w:rFonts w:hint="eastAsia" w:ascii="宋体" w:hAnsi="宋体" w:eastAsia="宋体"/>
                <w:sz w:val="24"/>
                <w:szCs w:val="24"/>
                <w:lang w:val="en-US" w:eastAsia="zh-CN"/>
              </w:rPr>
              <w:t>服务能力</w:t>
            </w:r>
          </w:p>
        </w:tc>
        <w:tc>
          <w:tcPr>
            <w:tcW w:w="1048" w:type="dxa"/>
            <w:gridSpan w:val="4"/>
            <w:tcBorders>
              <w:bottom w:val="single" w:color="auto" w:sz="4" w:space="0"/>
            </w:tcBorders>
            <w:vAlign w:val="center"/>
          </w:tcPr>
          <w:p w14:paraId="2A6345FF">
            <w:pPr>
              <w:spacing w:line="360" w:lineRule="auto"/>
              <w:ind w:firstLine="470" w:firstLineChars="196"/>
              <w:rPr>
                <w:rFonts w:hint="default" w:ascii="宋体" w:hAnsi="宋体" w:eastAsia="宋体"/>
                <w:sz w:val="24"/>
                <w:szCs w:val="24"/>
                <w:lang w:val="en-US" w:eastAsia="zh-CN"/>
              </w:rPr>
            </w:pPr>
            <w:r>
              <w:rPr>
                <w:rFonts w:hint="eastAsia" w:ascii="宋体" w:hAnsi="宋体" w:eastAsia="宋体"/>
                <w:sz w:val="24"/>
                <w:szCs w:val="24"/>
                <w:lang w:val="en-US" w:eastAsia="zh-CN"/>
              </w:rPr>
              <w:t>20</w:t>
            </w:r>
          </w:p>
        </w:tc>
        <w:tc>
          <w:tcPr>
            <w:tcW w:w="5855" w:type="dxa"/>
            <w:gridSpan w:val="3"/>
            <w:tcBorders>
              <w:bottom w:val="single" w:color="auto" w:sz="4" w:space="0"/>
            </w:tcBorders>
            <w:vAlign w:val="center"/>
          </w:tcPr>
          <w:p w14:paraId="4E8C471D">
            <w:pPr>
              <w:numPr>
                <w:ilvl w:val="0"/>
                <w:numId w:val="7"/>
              </w:numPr>
              <w:spacing w:line="360" w:lineRule="auto"/>
              <w:rPr>
                <w:rFonts w:hint="eastAsia" w:ascii="宋体" w:hAnsi="宋体" w:eastAsia="宋体"/>
                <w:sz w:val="24"/>
                <w:szCs w:val="24"/>
                <w:lang w:eastAsia="zh-CN"/>
              </w:rPr>
            </w:pPr>
            <w:r>
              <w:rPr>
                <w:rFonts w:hint="eastAsia" w:ascii="宋体" w:hAnsi="宋体" w:eastAsia="宋体"/>
                <w:sz w:val="24"/>
                <w:szCs w:val="24"/>
                <w:lang w:eastAsia="zh-CN"/>
              </w:rPr>
              <w:t>到书率：提供2023年度</w:t>
            </w:r>
            <w:r>
              <w:rPr>
                <w:rFonts w:hint="eastAsia" w:ascii="宋体" w:hAnsi="宋体" w:eastAsia="宋体"/>
                <w:color w:val="auto"/>
                <w:sz w:val="24"/>
                <w:szCs w:val="24"/>
                <w:lang w:val="en-US" w:eastAsia="zh-CN"/>
              </w:rPr>
              <w:t>1月1日</w:t>
            </w:r>
            <w:r>
              <w:rPr>
                <w:rFonts w:hint="eastAsia" w:ascii="宋体" w:hAnsi="宋体" w:eastAsia="宋体"/>
                <w:sz w:val="24"/>
                <w:szCs w:val="24"/>
                <w:lang w:eastAsia="zh-CN"/>
              </w:rPr>
              <w:t>至今与类似图书馆合作的到书率，由图书馆出据证明并加盖公章。每提供一家到书率在98%及以上得</w:t>
            </w:r>
            <w:r>
              <w:rPr>
                <w:rFonts w:hint="eastAsia" w:ascii="宋体" w:hAnsi="宋体" w:eastAsia="宋体"/>
                <w:sz w:val="24"/>
                <w:szCs w:val="24"/>
                <w:lang w:val="en-US" w:eastAsia="zh-CN"/>
              </w:rPr>
              <w:t>2</w:t>
            </w:r>
            <w:r>
              <w:rPr>
                <w:rFonts w:hint="eastAsia" w:ascii="宋体" w:hAnsi="宋体" w:eastAsia="宋体"/>
                <w:sz w:val="24"/>
                <w:szCs w:val="24"/>
                <w:lang w:eastAsia="zh-CN"/>
              </w:rPr>
              <w:t>分，在95%及以上得</w:t>
            </w:r>
            <w:r>
              <w:rPr>
                <w:rFonts w:hint="eastAsia" w:ascii="宋体" w:hAnsi="宋体" w:eastAsia="宋体"/>
                <w:sz w:val="24"/>
                <w:szCs w:val="24"/>
                <w:lang w:val="en-US" w:eastAsia="zh-CN"/>
              </w:rPr>
              <w:t>1</w:t>
            </w:r>
            <w:r>
              <w:rPr>
                <w:rFonts w:hint="eastAsia" w:ascii="宋体" w:hAnsi="宋体" w:eastAsia="宋体"/>
                <w:sz w:val="24"/>
                <w:szCs w:val="24"/>
                <w:lang w:eastAsia="zh-CN"/>
              </w:rPr>
              <w:t>分，在90%及以上得</w:t>
            </w:r>
            <w:r>
              <w:rPr>
                <w:rFonts w:hint="eastAsia" w:ascii="宋体" w:hAnsi="宋体" w:eastAsia="宋体"/>
                <w:sz w:val="24"/>
                <w:szCs w:val="24"/>
                <w:lang w:val="en-US" w:eastAsia="zh-CN"/>
              </w:rPr>
              <w:t>0.5</w:t>
            </w:r>
            <w:r>
              <w:rPr>
                <w:rFonts w:hint="eastAsia" w:ascii="宋体" w:hAnsi="宋体" w:eastAsia="宋体"/>
                <w:sz w:val="24"/>
                <w:szCs w:val="24"/>
                <w:lang w:eastAsia="zh-CN"/>
              </w:rPr>
              <w:t>分，在80%及以上不得分。</w:t>
            </w:r>
            <w:r>
              <w:rPr>
                <w:rFonts w:hint="eastAsia" w:ascii="宋体" w:hAnsi="宋体" w:eastAsia="宋体"/>
                <w:sz w:val="24"/>
                <w:szCs w:val="24"/>
                <w:lang w:val="en-US" w:eastAsia="zh-CN"/>
              </w:rPr>
              <w:t>最多得10分。</w:t>
            </w:r>
          </w:p>
          <w:p w14:paraId="6922C198">
            <w:pPr>
              <w:numPr>
                <w:ilvl w:val="0"/>
                <w:numId w:val="7"/>
              </w:numPr>
              <w:spacing w:line="360" w:lineRule="auto"/>
              <w:rPr>
                <w:rFonts w:hint="eastAsia" w:ascii="宋体" w:hAnsi="宋体" w:eastAsia="宋体"/>
                <w:sz w:val="24"/>
                <w:szCs w:val="24"/>
                <w:lang w:eastAsia="zh-CN"/>
              </w:rPr>
            </w:pPr>
            <w:r>
              <w:rPr>
                <w:rFonts w:hint="eastAsia" w:ascii="宋体" w:hAnsi="宋体" w:eastAsia="宋体"/>
                <w:sz w:val="24"/>
                <w:szCs w:val="24"/>
                <w:lang w:eastAsia="zh-CN"/>
              </w:rPr>
              <w:t>供应商为采购人提供专业化电子商务网站或服务系统，其最少应具备期刊目录数据下载、订单查询、订单下载、期刊发刊进度查询、期刊变更信息查询等5项功能，并能够现场作在线功能演示，上述功能齐全且演示成功者得5分；未提供</w:t>
            </w:r>
            <w:r>
              <w:rPr>
                <w:rFonts w:hint="eastAsia" w:ascii="宋体" w:hAnsi="宋体" w:eastAsia="宋体"/>
                <w:sz w:val="24"/>
                <w:szCs w:val="24"/>
                <w:lang w:val="en-US" w:eastAsia="zh-CN"/>
              </w:rPr>
              <w:t>及</w:t>
            </w:r>
            <w:r>
              <w:rPr>
                <w:rFonts w:hint="eastAsia" w:ascii="宋体" w:hAnsi="宋体" w:eastAsia="宋体"/>
                <w:sz w:val="24"/>
                <w:szCs w:val="24"/>
                <w:lang w:eastAsia="zh-CN"/>
              </w:rPr>
              <w:t>所有功能模块演示不成功者</w:t>
            </w:r>
            <w:r>
              <w:rPr>
                <w:rFonts w:hint="eastAsia" w:ascii="宋体" w:hAnsi="宋体" w:eastAsia="宋体"/>
                <w:sz w:val="24"/>
                <w:szCs w:val="24"/>
                <w:lang w:val="en-US" w:eastAsia="zh-CN"/>
              </w:rPr>
              <w:t>均不能</w:t>
            </w:r>
            <w:r>
              <w:rPr>
                <w:rFonts w:hint="eastAsia" w:ascii="宋体" w:hAnsi="宋体" w:eastAsia="宋体"/>
                <w:sz w:val="24"/>
                <w:szCs w:val="24"/>
                <w:lang w:eastAsia="zh-CN"/>
              </w:rPr>
              <w:t>得分。</w:t>
            </w:r>
          </w:p>
          <w:p w14:paraId="7461E24A">
            <w:pPr>
              <w:numPr>
                <w:ilvl w:val="0"/>
                <w:numId w:val="7"/>
              </w:numPr>
              <w:spacing w:line="360" w:lineRule="auto"/>
              <w:rPr>
                <w:rFonts w:ascii="宋体" w:hAnsi="宋体" w:eastAsia="宋体"/>
                <w:sz w:val="24"/>
                <w:szCs w:val="24"/>
              </w:rPr>
            </w:pPr>
            <w:r>
              <w:rPr>
                <w:rFonts w:hint="eastAsia" w:ascii="宋体" w:hAnsi="宋体" w:eastAsia="宋体"/>
                <w:sz w:val="24"/>
                <w:szCs w:val="24"/>
                <w:lang w:val="en-US" w:eastAsia="zh-CN"/>
              </w:rPr>
              <w:t>能提供正规杂志社授权书证明材料，每提供1家得</w:t>
            </w:r>
            <w:r>
              <w:rPr>
                <w:rFonts w:hint="eastAsia" w:ascii="宋体" w:hAnsi="宋体" w:eastAsia="宋体"/>
                <w:color w:val="000000" w:themeColor="text1"/>
                <w:sz w:val="24"/>
                <w:szCs w:val="24"/>
                <w:lang w:val="en-US" w:eastAsia="zh-CN"/>
                <w14:textFill>
                  <w14:solidFill>
                    <w14:schemeClr w14:val="tx1"/>
                  </w14:solidFill>
                </w14:textFill>
              </w:rPr>
              <w:t>0.05</w:t>
            </w:r>
            <w:r>
              <w:rPr>
                <w:rFonts w:hint="eastAsia" w:ascii="宋体" w:hAnsi="宋体" w:eastAsia="宋体"/>
                <w:sz w:val="24"/>
                <w:szCs w:val="24"/>
                <w:lang w:val="en-US" w:eastAsia="zh-CN"/>
              </w:rPr>
              <w:t>分，最多得5分。</w:t>
            </w:r>
          </w:p>
        </w:tc>
      </w:tr>
    </w:tbl>
    <w:p w14:paraId="701931CD">
      <w:pPr>
        <w:spacing w:line="360" w:lineRule="auto"/>
        <w:rPr>
          <w:rFonts w:ascii="宋体" w:hAnsi="宋体" w:eastAsia="宋体"/>
          <w:sz w:val="24"/>
          <w:szCs w:val="24"/>
        </w:rPr>
      </w:pPr>
    </w:p>
    <w:p w14:paraId="72BAB642">
      <w:pPr>
        <w:rPr>
          <w:rFonts w:hint="eastAsia" w:ascii="宋体" w:hAnsi="宋体" w:eastAsia="宋体"/>
          <w:b/>
          <w:bCs/>
          <w:color w:val="000000"/>
          <w:sz w:val="44"/>
          <w:szCs w:val="44"/>
        </w:rPr>
      </w:pPr>
      <w:r>
        <w:rPr>
          <w:rFonts w:hint="eastAsia" w:ascii="宋体" w:hAnsi="宋体" w:eastAsia="宋体"/>
          <w:sz w:val="24"/>
          <w:szCs w:val="24"/>
          <w:rtl w:val="0"/>
          <w:lang w:val="en-US"/>
        </w:rPr>
        <w:br w:type="page"/>
      </w:r>
    </w:p>
    <w:p w14:paraId="3250F987">
      <w:pPr>
        <w:spacing w:line="360" w:lineRule="auto"/>
        <w:ind w:firstLine="1325" w:firstLineChars="300"/>
        <w:rPr>
          <w:rFonts w:hint="eastAsia" w:ascii="宋体" w:hAnsi="宋体" w:eastAsia="宋体"/>
          <w:b/>
          <w:bCs/>
          <w:color w:val="000000"/>
          <w:sz w:val="44"/>
          <w:szCs w:val="44"/>
        </w:rPr>
      </w:pPr>
    </w:p>
    <w:p w14:paraId="3D6EB82E">
      <w:pPr>
        <w:spacing w:line="360" w:lineRule="auto"/>
        <w:ind w:firstLine="1325" w:firstLineChars="300"/>
        <w:rPr>
          <w:rFonts w:hint="eastAsia" w:ascii="宋体" w:hAnsi="宋体" w:eastAsia="宋体"/>
          <w:b/>
          <w:bCs/>
          <w:color w:val="000000"/>
          <w:sz w:val="44"/>
          <w:szCs w:val="44"/>
        </w:rPr>
      </w:pPr>
      <w:r>
        <w:rPr>
          <w:rFonts w:hint="eastAsia" w:ascii="宋体" w:hAnsi="宋体" w:eastAsia="宋体"/>
          <w:b/>
          <w:bCs/>
          <w:color w:val="000000"/>
          <w:sz w:val="44"/>
          <w:szCs w:val="44"/>
        </w:rPr>
        <w:t>第六章 比选申请文件格式</w:t>
      </w:r>
    </w:p>
    <w:p w14:paraId="2E44B7DA">
      <w:pPr>
        <w:ind w:firstLine="1760" w:firstLineChars="400"/>
        <w:rPr>
          <w:rFonts w:hint="eastAsia" w:ascii="宋体" w:hAnsi="宋体" w:eastAsia="宋体"/>
          <w:color w:val="000000"/>
          <w:sz w:val="44"/>
          <w:szCs w:val="44"/>
        </w:rPr>
      </w:pPr>
    </w:p>
    <w:bookmarkEnd w:id="25"/>
    <w:p w14:paraId="01976DD4">
      <w:pPr>
        <w:jc w:val="center"/>
        <w:rPr>
          <w:rFonts w:ascii="宋体" w:hAnsi="宋体" w:eastAsia="宋体" w:cs="Times New Roman"/>
          <w:b/>
          <w:sz w:val="36"/>
        </w:rPr>
      </w:pPr>
      <w:r>
        <w:rPr>
          <w:rFonts w:ascii="宋体" w:hAnsi="宋体" w:eastAsia="宋体" w:cs="Times New Roman"/>
          <w:b/>
          <w:sz w:val="36"/>
        </w:rPr>
        <w:t>（正本）</w:t>
      </w:r>
    </w:p>
    <w:p w14:paraId="5F525FD6">
      <w:pPr>
        <w:pStyle w:val="17"/>
        <w:jc w:val="center"/>
        <w:rPr>
          <w:rFonts w:ascii="宋体" w:hAnsi="宋体" w:eastAsia="宋体"/>
          <w:b/>
          <w:sz w:val="72"/>
          <w:szCs w:val="72"/>
        </w:rPr>
      </w:pPr>
      <w:r>
        <w:rPr>
          <w:rFonts w:hint="eastAsia" w:ascii="宋体" w:hAnsi="宋体" w:eastAsia="宋体"/>
          <w:b/>
          <w:sz w:val="72"/>
          <w:szCs w:val="72"/>
        </w:rPr>
        <w:t>XXXXX项目</w:t>
      </w:r>
    </w:p>
    <w:p w14:paraId="6E6952BE">
      <w:pPr>
        <w:spacing w:line="360" w:lineRule="auto"/>
        <w:ind w:firstLine="1446" w:firstLineChars="200"/>
        <w:rPr>
          <w:rFonts w:ascii="宋体" w:hAnsi="宋体" w:eastAsia="宋体"/>
          <w:b/>
          <w:sz w:val="72"/>
          <w:szCs w:val="72"/>
        </w:rPr>
      </w:pPr>
      <w:r>
        <w:rPr>
          <w:rFonts w:hint="eastAsia" w:ascii="宋体" w:hAnsi="宋体" w:eastAsia="宋体"/>
          <w:b/>
          <w:sz w:val="72"/>
          <w:szCs w:val="72"/>
        </w:rPr>
        <w:t>竞争性比选申请文件</w:t>
      </w:r>
    </w:p>
    <w:p w14:paraId="4B4751F1">
      <w:pPr>
        <w:spacing w:line="360" w:lineRule="auto"/>
        <w:ind w:firstLine="1446" w:firstLineChars="200"/>
        <w:jc w:val="left"/>
        <w:rPr>
          <w:rFonts w:ascii="宋体" w:hAnsi="宋体" w:eastAsia="宋体"/>
          <w:b/>
          <w:sz w:val="72"/>
          <w:szCs w:val="72"/>
        </w:rPr>
      </w:pPr>
    </w:p>
    <w:p w14:paraId="4032EDAB">
      <w:pPr>
        <w:spacing w:line="360" w:lineRule="auto"/>
        <w:ind w:firstLine="1446" w:firstLineChars="200"/>
        <w:jc w:val="left"/>
        <w:rPr>
          <w:rFonts w:ascii="宋体" w:hAnsi="宋体" w:eastAsia="宋体"/>
          <w:b/>
          <w:sz w:val="72"/>
          <w:szCs w:val="72"/>
        </w:rPr>
      </w:pPr>
    </w:p>
    <w:p w14:paraId="72D32FBD">
      <w:pPr>
        <w:spacing w:line="360" w:lineRule="auto"/>
        <w:ind w:firstLine="643" w:firstLineChars="200"/>
        <w:jc w:val="left"/>
        <w:rPr>
          <w:rFonts w:ascii="宋体" w:hAnsi="宋体" w:eastAsia="宋体" w:cs="Times New Roman"/>
          <w:b/>
          <w:sz w:val="32"/>
          <w:u w:val="single"/>
        </w:rPr>
      </w:pPr>
      <w:r>
        <w:rPr>
          <w:rFonts w:hint="eastAsia" w:ascii="宋体" w:hAnsi="宋体" w:eastAsia="宋体" w:cs="Times New Roman"/>
          <w:b/>
          <w:sz w:val="32"/>
        </w:rPr>
        <w:t>申请人</w:t>
      </w:r>
      <w:r>
        <w:rPr>
          <w:rFonts w:ascii="宋体" w:hAnsi="宋体" w:eastAsia="宋体" w:cs="Times New Roman"/>
          <w:b/>
          <w:sz w:val="32"/>
        </w:rPr>
        <w:t>名称：</w:t>
      </w:r>
    </w:p>
    <w:p w14:paraId="10A4597D">
      <w:pPr>
        <w:spacing w:line="360" w:lineRule="auto"/>
        <w:ind w:firstLine="643" w:firstLineChars="200"/>
        <w:jc w:val="left"/>
        <w:rPr>
          <w:rFonts w:ascii="宋体" w:hAnsi="宋体" w:eastAsia="宋体" w:cs="Times New Roman"/>
          <w:b/>
          <w:sz w:val="32"/>
        </w:rPr>
      </w:pPr>
      <w:r>
        <w:rPr>
          <w:rFonts w:hint="eastAsia" w:ascii="宋体" w:hAnsi="宋体" w:eastAsia="宋体" w:cs="Times New Roman"/>
          <w:b/>
          <w:sz w:val="32"/>
        </w:rPr>
        <w:t>项目</w:t>
      </w:r>
      <w:r>
        <w:rPr>
          <w:rFonts w:ascii="宋体" w:hAnsi="宋体" w:eastAsia="宋体" w:cs="Times New Roman"/>
          <w:b/>
          <w:sz w:val="32"/>
        </w:rPr>
        <w:t>编号：</w:t>
      </w:r>
    </w:p>
    <w:p w14:paraId="25109BED">
      <w:pPr>
        <w:pStyle w:val="9"/>
        <w:ind w:firstLine="643" w:firstLineChars="200"/>
        <w:rPr>
          <w:rFonts w:ascii="宋体" w:hAnsi="宋体" w:eastAsia="宋体"/>
        </w:rPr>
      </w:pPr>
      <w:r>
        <w:rPr>
          <w:rFonts w:hint="eastAsia" w:ascii="宋体" w:hAnsi="宋体" w:eastAsia="宋体" w:cs="Times New Roman"/>
          <w:b/>
          <w:sz w:val="32"/>
        </w:rPr>
        <w:t>包号：（若有）</w:t>
      </w:r>
    </w:p>
    <w:p w14:paraId="57D1F12D">
      <w:pPr>
        <w:jc w:val="center"/>
        <w:rPr>
          <w:rFonts w:ascii="宋体" w:hAnsi="宋体" w:eastAsia="宋体" w:cs="Times New Roman"/>
          <w:b/>
          <w:sz w:val="36"/>
        </w:rPr>
      </w:pPr>
    </w:p>
    <w:p w14:paraId="3D2391DD">
      <w:pPr>
        <w:jc w:val="center"/>
        <w:rPr>
          <w:rFonts w:ascii="宋体" w:hAnsi="宋体" w:eastAsia="宋体" w:cs="Times New Roman"/>
          <w:b/>
          <w:sz w:val="32"/>
          <w:szCs w:val="32"/>
        </w:rPr>
      </w:pPr>
    </w:p>
    <w:p w14:paraId="65BC0630">
      <w:pPr>
        <w:jc w:val="center"/>
        <w:rPr>
          <w:rFonts w:ascii="宋体" w:hAnsi="宋体" w:eastAsia="宋体" w:cs="Times New Roman"/>
          <w:b/>
          <w:sz w:val="36"/>
        </w:rPr>
      </w:pPr>
    </w:p>
    <w:p w14:paraId="67D770F4">
      <w:pPr>
        <w:jc w:val="center"/>
        <w:rPr>
          <w:rFonts w:ascii="宋体" w:hAnsi="宋体" w:eastAsia="宋体" w:cs="Times New Roman"/>
          <w:b/>
          <w:sz w:val="36"/>
        </w:rPr>
      </w:pPr>
    </w:p>
    <w:p w14:paraId="19D72029">
      <w:pPr>
        <w:spacing w:line="440" w:lineRule="exact"/>
        <w:jc w:val="center"/>
        <w:rPr>
          <w:rFonts w:ascii="宋体" w:hAnsi="宋体" w:eastAsia="宋体" w:cs="Times New Roman"/>
          <w:b/>
          <w:sz w:val="36"/>
        </w:rPr>
      </w:pPr>
    </w:p>
    <w:p w14:paraId="36F7F17A">
      <w:pPr>
        <w:jc w:val="center"/>
        <w:rPr>
          <w:rFonts w:ascii="宋体" w:hAnsi="宋体" w:eastAsia="宋体" w:cs="Arial"/>
          <w:b/>
          <w:bCs/>
          <w:sz w:val="32"/>
          <w:szCs w:val="32"/>
        </w:rPr>
      </w:pPr>
      <w:r>
        <w:rPr>
          <w:rFonts w:hint="eastAsia" w:ascii="宋体" w:hAnsi="宋体" w:eastAsia="宋体" w:cs="Times New Roman"/>
          <w:b/>
          <w:sz w:val="32"/>
        </w:rPr>
        <w:t xml:space="preserve">                           </w:t>
      </w:r>
      <w:r>
        <w:rPr>
          <w:rFonts w:ascii="宋体" w:hAnsi="宋体" w:eastAsia="宋体" w:cs="Times New Roman"/>
          <w:b/>
          <w:sz w:val="32"/>
        </w:rPr>
        <w:t>日期：</w:t>
      </w:r>
      <w:r>
        <w:rPr>
          <w:rFonts w:hint="eastAsia" w:ascii="宋体" w:hAnsi="宋体" w:eastAsia="宋体" w:cs="Times New Roman"/>
          <w:b/>
          <w:sz w:val="32"/>
        </w:rPr>
        <w:t>XX年XX</w:t>
      </w:r>
      <w:r>
        <w:rPr>
          <w:rFonts w:ascii="宋体" w:hAnsi="宋体" w:eastAsia="宋体" w:cs="Times New Roman"/>
          <w:b/>
          <w:sz w:val="32"/>
        </w:rPr>
        <w:t>月</w:t>
      </w:r>
      <w:r>
        <w:rPr>
          <w:rFonts w:hint="eastAsia" w:ascii="宋体" w:hAnsi="宋体" w:eastAsia="宋体" w:cs="Times New Roman"/>
          <w:b/>
          <w:sz w:val="32"/>
        </w:rPr>
        <w:t>XX</w:t>
      </w:r>
      <w:r>
        <w:rPr>
          <w:rFonts w:ascii="宋体" w:hAnsi="宋体" w:eastAsia="宋体" w:cs="Times New Roman"/>
          <w:b/>
          <w:sz w:val="32"/>
        </w:rPr>
        <w:t>日</w:t>
      </w:r>
    </w:p>
    <w:p w14:paraId="5AFBD6AC">
      <w:pPr>
        <w:rPr>
          <w:rFonts w:ascii="宋体" w:hAnsi="宋体" w:eastAsia="宋体"/>
          <w:sz w:val="32"/>
        </w:rPr>
      </w:pPr>
      <w:bookmarkStart w:id="28" w:name="_Toc217446082"/>
      <w:r>
        <w:rPr>
          <w:rFonts w:hint="eastAsia" w:ascii="宋体" w:hAnsi="宋体" w:eastAsia="宋体"/>
          <w:sz w:val="32"/>
        </w:rPr>
        <w:br w:type="page"/>
      </w:r>
    </w:p>
    <w:p w14:paraId="7C185E2C">
      <w:pPr>
        <w:pStyle w:val="3"/>
        <w:spacing w:line="400" w:lineRule="exact"/>
        <w:ind w:firstLine="3534" w:firstLineChars="1100"/>
        <w:rPr>
          <w:rFonts w:ascii="宋体" w:hAnsi="宋体" w:eastAsia="宋体"/>
          <w:sz w:val="32"/>
        </w:rPr>
      </w:pPr>
      <w:r>
        <w:rPr>
          <w:rFonts w:hint="eastAsia" w:ascii="宋体" w:hAnsi="宋体" w:eastAsia="宋体"/>
          <w:sz w:val="32"/>
        </w:rPr>
        <w:t>一、</w:t>
      </w:r>
      <w:bookmarkEnd w:id="28"/>
      <w:r>
        <w:rPr>
          <w:rFonts w:hint="eastAsia" w:ascii="宋体" w:hAnsi="宋体" w:eastAsia="宋体"/>
          <w:sz w:val="32"/>
        </w:rPr>
        <w:t>申请函</w:t>
      </w:r>
    </w:p>
    <w:p w14:paraId="174C57C4">
      <w:pPr>
        <w:pStyle w:val="13"/>
        <w:spacing w:line="400" w:lineRule="exact"/>
        <w:ind w:firstLine="0"/>
        <w:rPr>
          <w:rFonts w:ascii="宋体" w:hAnsi="宋体" w:eastAsia="宋体"/>
          <w:bCs/>
          <w:sz w:val="24"/>
          <w:szCs w:val="24"/>
          <w:u w:val="single"/>
        </w:rPr>
      </w:pPr>
      <w:r>
        <w:rPr>
          <w:rFonts w:hint="eastAsia" w:ascii="宋体" w:hAnsi="宋体" w:eastAsia="宋体"/>
          <w:bCs/>
          <w:sz w:val="24"/>
          <w:szCs w:val="24"/>
          <w:u w:val="single"/>
        </w:rPr>
        <w:t>xxxxxxxxx</w:t>
      </w:r>
      <w:r>
        <w:rPr>
          <w:rFonts w:hint="eastAsia" w:ascii="宋体" w:hAnsi="宋体" w:eastAsia="宋体"/>
          <w:bCs/>
          <w:sz w:val="24"/>
          <w:szCs w:val="24"/>
        </w:rPr>
        <w:t>：</w:t>
      </w:r>
    </w:p>
    <w:p w14:paraId="68C5B7C0">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我方全面研究了“</w:t>
      </w:r>
      <w:r>
        <w:rPr>
          <w:rFonts w:hint="eastAsia" w:ascii="宋体" w:hAnsi="宋体" w:eastAsia="宋体"/>
          <w:bCs/>
          <w:sz w:val="24"/>
          <w:szCs w:val="24"/>
          <w:u w:val="single"/>
        </w:rPr>
        <w:t>XXX</w:t>
      </w:r>
      <w:r>
        <w:rPr>
          <w:rFonts w:hint="eastAsia" w:ascii="宋体" w:hAnsi="宋体" w:eastAsia="宋体"/>
          <w:bCs/>
          <w:sz w:val="24"/>
          <w:szCs w:val="24"/>
        </w:rPr>
        <w:t>”项目比选文件（比选编号：</w:t>
      </w:r>
      <w:r>
        <w:rPr>
          <w:rFonts w:ascii="宋体" w:hAnsi="宋体" w:eastAsia="宋体"/>
          <w:bCs/>
          <w:sz w:val="24"/>
          <w:szCs w:val="24"/>
          <w:u w:val="single"/>
        </w:rPr>
        <w:t>XXX</w:t>
      </w:r>
      <w:r>
        <w:rPr>
          <w:rFonts w:hint="eastAsia" w:ascii="宋体" w:hAnsi="宋体" w:eastAsia="宋体"/>
          <w:bCs/>
          <w:sz w:val="24"/>
          <w:szCs w:val="24"/>
        </w:rPr>
        <w:t xml:space="preserve"> ），决定参加贵单位组织的本项目比选。</w:t>
      </w:r>
    </w:p>
    <w:p w14:paraId="08440BC3">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我方授权</w:t>
      </w:r>
      <w:r>
        <w:rPr>
          <w:rFonts w:hint="eastAsia" w:ascii="宋体" w:hAnsi="宋体" w:eastAsia="宋体"/>
          <w:bCs/>
          <w:sz w:val="24"/>
          <w:szCs w:val="24"/>
          <w:u w:val="single"/>
        </w:rPr>
        <w:t>XXX</w:t>
      </w:r>
      <w:r>
        <w:rPr>
          <w:rFonts w:hint="eastAsia" w:ascii="宋体" w:hAnsi="宋体" w:eastAsia="宋体"/>
          <w:bCs/>
          <w:sz w:val="24"/>
          <w:szCs w:val="24"/>
        </w:rPr>
        <w:t>（姓名、职务）代表我方</w:t>
      </w:r>
      <w:r>
        <w:rPr>
          <w:rFonts w:hint="eastAsia" w:ascii="宋体" w:hAnsi="宋体" w:eastAsia="宋体"/>
          <w:bCs/>
          <w:sz w:val="24"/>
          <w:szCs w:val="24"/>
          <w:u w:val="single"/>
        </w:rPr>
        <w:t>XXX</w:t>
      </w:r>
      <w:r>
        <w:rPr>
          <w:rFonts w:hint="eastAsia" w:ascii="宋体" w:hAnsi="宋体" w:eastAsia="宋体"/>
          <w:bCs/>
          <w:sz w:val="24"/>
          <w:szCs w:val="24"/>
        </w:rPr>
        <w:t>（申请人名称）全权处理本项目比选的有关事宜。</w:t>
      </w:r>
    </w:p>
    <w:p w14:paraId="639A2AAE">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1、我方自愿按照比选文件规定的各项要求向比选人提供所需货物/服务。</w:t>
      </w:r>
    </w:p>
    <w:p w14:paraId="3CF7AAE9">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2、一旦我方中选，我方将严格履行合同规定的责任和义务。</w:t>
      </w:r>
    </w:p>
    <w:p w14:paraId="2E00C8D7">
      <w:pPr>
        <w:pStyle w:val="13"/>
        <w:spacing w:line="400" w:lineRule="exact"/>
        <w:ind w:firstLine="480" w:firstLineChars="200"/>
        <w:rPr>
          <w:rFonts w:ascii="宋体" w:hAnsi="宋体" w:eastAsia="宋体"/>
          <w:bCs/>
          <w:sz w:val="24"/>
          <w:szCs w:val="24"/>
        </w:rPr>
      </w:pPr>
      <w:r>
        <w:rPr>
          <w:rFonts w:ascii="宋体" w:hAnsi="宋体" w:eastAsia="宋体"/>
          <w:bCs/>
          <w:sz w:val="24"/>
          <w:szCs w:val="24"/>
        </w:rPr>
        <w:t>3</w:t>
      </w:r>
      <w:r>
        <w:rPr>
          <w:rFonts w:hint="eastAsia" w:ascii="宋体" w:hAnsi="宋体" w:eastAsia="宋体"/>
          <w:bCs/>
          <w:sz w:val="24"/>
          <w:szCs w:val="24"/>
        </w:rPr>
        <w:t>、我方为本项目提交的</w:t>
      </w:r>
      <w:r>
        <w:rPr>
          <w:rFonts w:hint="eastAsia" w:ascii="宋体" w:hAnsi="宋体" w:eastAsia="宋体"/>
          <w:sz w:val="24"/>
        </w:rPr>
        <w:t>比选申请</w:t>
      </w:r>
      <w:r>
        <w:rPr>
          <w:rFonts w:hint="eastAsia" w:ascii="宋体" w:hAnsi="宋体" w:eastAsia="宋体"/>
          <w:bCs/>
          <w:sz w:val="24"/>
          <w:szCs w:val="24"/>
        </w:rPr>
        <w:t>文件正本1份。</w:t>
      </w:r>
    </w:p>
    <w:p w14:paraId="3F1E0438">
      <w:pPr>
        <w:pStyle w:val="13"/>
        <w:spacing w:line="400" w:lineRule="exact"/>
        <w:ind w:firstLine="480" w:firstLineChars="200"/>
        <w:rPr>
          <w:rFonts w:ascii="宋体" w:hAnsi="宋体" w:eastAsia="宋体"/>
          <w:bCs/>
          <w:sz w:val="24"/>
          <w:szCs w:val="24"/>
        </w:rPr>
      </w:pPr>
      <w:r>
        <w:rPr>
          <w:rFonts w:ascii="宋体" w:hAnsi="宋体" w:eastAsia="宋体"/>
          <w:bCs/>
          <w:sz w:val="24"/>
          <w:szCs w:val="24"/>
        </w:rPr>
        <w:t>4</w:t>
      </w:r>
      <w:r>
        <w:rPr>
          <w:rFonts w:hint="eastAsia" w:ascii="宋体" w:hAnsi="宋体" w:eastAsia="宋体"/>
          <w:bCs/>
          <w:sz w:val="24"/>
          <w:szCs w:val="24"/>
        </w:rPr>
        <w:t>、我方承诺比选有效期为比选截止日后</w:t>
      </w:r>
      <w:r>
        <w:rPr>
          <w:rFonts w:hint="eastAsia" w:ascii="宋体" w:hAnsi="宋体" w:eastAsia="宋体"/>
          <w:bCs/>
          <w:sz w:val="24"/>
          <w:szCs w:val="24"/>
          <w:u w:val="single"/>
        </w:rPr>
        <w:t>XXX</w:t>
      </w:r>
      <w:r>
        <w:rPr>
          <w:rFonts w:hint="eastAsia" w:ascii="宋体" w:hAnsi="宋体" w:eastAsia="宋体"/>
          <w:bCs/>
          <w:sz w:val="24"/>
          <w:szCs w:val="24"/>
        </w:rPr>
        <w:t>天（日历日）。</w:t>
      </w:r>
    </w:p>
    <w:p w14:paraId="47D655BA">
      <w:pPr>
        <w:pStyle w:val="13"/>
        <w:spacing w:line="400" w:lineRule="exact"/>
        <w:ind w:firstLine="480" w:firstLineChars="200"/>
        <w:rPr>
          <w:rFonts w:ascii="宋体" w:hAnsi="宋体" w:eastAsia="宋体"/>
          <w:bCs/>
          <w:sz w:val="24"/>
          <w:szCs w:val="24"/>
        </w:rPr>
      </w:pPr>
      <w:r>
        <w:rPr>
          <w:rFonts w:ascii="宋体" w:hAnsi="宋体" w:eastAsia="宋体"/>
          <w:bCs/>
          <w:sz w:val="24"/>
          <w:szCs w:val="24"/>
        </w:rPr>
        <w:t>5</w:t>
      </w:r>
      <w:r>
        <w:rPr>
          <w:rFonts w:hint="eastAsia" w:ascii="宋体" w:hAnsi="宋体" w:eastAsia="宋体"/>
          <w:bCs/>
          <w:sz w:val="24"/>
          <w:szCs w:val="24"/>
        </w:rPr>
        <w:t>、我方愿意提供贵校可能另外要求的，与比选有关的文件资料，并保证我方已提供和将要提供的文件资料是真实、准确的。</w:t>
      </w:r>
    </w:p>
    <w:p w14:paraId="58CAEF2E">
      <w:pPr>
        <w:pStyle w:val="13"/>
        <w:spacing w:line="400" w:lineRule="exact"/>
        <w:ind w:firstLine="480" w:firstLineChars="200"/>
        <w:rPr>
          <w:rFonts w:ascii="宋体" w:hAnsi="宋体" w:eastAsia="宋体"/>
          <w:bCs/>
          <w:sz w:val="24"/>
          <w:szCs w:val="24"/>
        </w:rPr>
      </w:pPr>
      <w:r>
        <w:rPr>
          <w:rFonts w:ascii="宋体" w:hAnsi="宋体" w:eastAsia="宋体"/>
          <w:bCs/>
          <w:sz w:val="24"/>
          <w:szCs w:val="24"/>
        </w:rPr>
        <w:t>6</w:t>
      </w:r>
      <w:r>
        <w:rPr>
          <w:rFonts w:hint="eastAsia" w:ascii="宋体" w:hAnsi="宋体" w:eastAsia="宋体"/>
          <w:bCs/>
          <w:sz w:val="24"/>
          <w:szCs w:val="24"/>
        </w:rPr>
        <w:t>、我方完全理解比选人不一定将合同授予最低报价的</w:t>
      </w:r>
      <w:r>
        <w:rPr>
          <w:rFonts w:hint="eastAsia" w:ascii="宋体" w:hAnsi="宋体" w:eastAsia="宋体"/>
          <w:sz w:val="24"/>
        </w:rPr>
        <w:t>申请人</w:t>
      </w:r>
      <w:r>
        <w:rPr>
          <w:rFonts w:hint="eastAsia" w:ascii="宋体" w:hAnsi="宋体" w:eastAsia="宋体"/>
          <w:bCs/>
          <w:sz w:val="24"/>
          <w:szCs w:val="24"/>
        </w:rPr>
        <w:t>的行为。</w:t>
      </w:r>
    </w:p>
    <w:p w14:paraId="64CD9E18">
      <w:pPr>
        <w:pStyle w:val="13"/>
        <w:spacing w:line="400" w:lineRule="exact"/>
        <w:ind w:firstLine="0"/>
        <w:rPr>
          <w:rFonts w:ascii="宋体" w:hAnsi="宋体" w:eastAsia="宋体"/>
          <w:bCs/>
          <w:sz w:val="24"/>
          <w:szCs w:val="24"/>
        </w:rPr>
      </w:pPr>
    </w:p>
    <w:p w14:paraId="13A8235F">
      <w:pPr>
        <w:pStyle w:val="13"/>
        <w:spacing w:line="400" w:lineRule="exact"/>
        <w:ind w:firstLine="480" w:firstLineChars="200"/>
        <w:rPr>
          <w:rFonts w:ascii="宋体" w:hAnsi="宋体" w:eastAsia="宋体"/>
          <w:bCs/>
          <w:sz w:val="24"/>
          <w:szCs w:val="24"/>
        </w:rPr>
      </w:pPr>
      <w:r>
        <w:rPr>
          <w:rFonts w:hint="eastAsia" w:ascii="宋体" w:hAnsi="宋体" w:eastAsia="宋体"/>
          <w:sz w:val="24"/>
        </w:rPr>
        <w:t>申请人名称</w:t>
      </w:r>
      <w:r>
        <w:rPr>
          <w:rFonts w:hint="eastAsia" w:ascii="宋体" w:hAnsi="宋体" w:eastAsia="宋体"/>
          <w:bCs/>
          <w:sz w:val="24"/>
          <w:szCs w:val="24"/>
        </w:rPr>
        <w:t>：（盖章）</w:t>
      </w:r>
    </w:p>
    <w:p w14:paraId="0CE60449">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法定代表人/</w:t>
      </w:r>
      <w:r>
        <w:rPr>
          <w:rFonts w:hint="eastAsia" w:ascii="宋体" w:hAnsi="宋体" w:eastAsia="宋体"/>
          <w:sz w:val="24"/>
          <w:szCs w:val="24"/>
        </w:rPr>
        <w:t>单位负责人</w:t>
      </w:r>
      <w:r>
        <w:rPr>
          <w:rFonts w:hint="eastAsia" w:ascii="宋体" w:hAnsi="宋体" w:eastAsia="宋体"/>
          <w:bCs/>
          <w:sz w:val="24"/>
          <w:szCs w:val="24"/>
        </w:rPr>
        <w:t>或授权代表（签字）：</w:t>
      </w:r>
    </w:p>
    <w:p w14:paraId="1F1739B3">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通讯地址：</w:t>
      </w:r>
    </w:p>
    <w:p w14:paraId="74FB6456">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邮政编码：</w:t>
      </w:r>
    </w:p>
    <w:p w14:paraId="1AA2A2D3">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联系电话：</w:t>
      </w:r>
    </w:p>
    <w:p w14:paraId="646404AF">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传真：</w:t>
      </w:r>
    </w:p>
    <w:p w14:paraId="0F766EF7">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日期：</w:t>
      </w:r>
    </w:p>
    <w:p w14:paraId="2F74339E">
      <w:pPr>
        <w:rPr>
          <w:rFonts w:ascii="宋体" w:hAnsi="宋体" w:eastAsia="宋体"/>
          <w:b/>
          <w:sz w:val="32"/>
          <w:szCs w:val="32"/>
        </w:rPr>
      </w:pPr>
      <w:r>
        <w:rPr>
          <w:rFonts w:hint="eastAsia" w:ascii="宋体" w:hAnsi="宋体" w:eastAsia="宋体"/>
          <w:b/>
          <w:sz w:val="32"/>
          <w:szCs w:val="32"/>
        </w:rPr>
        <w:br w:type="page"/>
      </w:r>
    </w:p>
    <w:p w14:paraId="14366E65">
      <w:pPr>
        <w:pStyle w:val="3"/>
        <w:spacing w:line="400" w:lineRule="exact"/>
        <w:jc w:val="center"/>
        <w:rPr>
          <w:rFonts w:ascii="宋体" w:hAnsi="宋体" w:eastAsia="宋体"/>
          <w:sz w:val="32"/>
        </w:rPr>
      </w:pPr>
      <w:r>
        <w:rPr>
          <w:rFonts w:hint="eastAsia" w:ascii="宋体" w:hAnsi="宋体" w:eastAsia="宋体"/>
          <w:sz w:val="32"/>
        </w:rPr>
        <w:t>二、法定代表人/单位负责人授权书</w:t>
      </w:r>
    </w:p>
    <w:p w14:paraId="0A999853">
      <w:pPr>
        <w:widowControl/>
        <w:spacing w:line="360" w:lineRule="atLeast"/>
        <w:ind w:firstLine="472" w:firstLineChars="196"/>
        <w:jc w:val="left"/>
        <w:rPr>
          <w:rFonts w:ascii="宋体" w:hAnsi="宋体" w:eastAsia="宋体"/>
          <w:b/>
          <w:sz w:val="24"/>
        </w:rPr>
      </w:pPr>
    </w:p>
    <w:p w14:paraId="783599FE">
      <w:pPr>
        <w:widowControl/>
        <w:spacing w:line="360" w:lineRule="atLeast"/>
        <w:ind w:firstLine="472" w:firstLineChars="196"/>
        <w:jc w:val="left"/>
        <w:rPr>
          <w:rFonts w:ascii="宋体" w:hAnsi="宋体" w:eastAsia="宋体"/>
          <w:b/>
          <w:sz w:val="24"/>
        </w:rPr>
      </w:pPr>
    </w:p>
    <w:p w14:paraId="6D4BB51C">
      <w:pPr>
        <w:widowControl/>
        <w:spacing w:line="360" w:lineRule="auto"/>
        <w:jc w:val="left"/>
        <w:rPr>
          <w:rFonts w:ascii="宋体" w:hAnsi="宋体" w:eastAsia="宋体"/>
          <w:sz w:val="24"/>
        </w:rPr>
      </w:pPr>
      <w:r>
        <w:rPr>
          <w:rFonts w:hint="eastAsia" w:ascii="宋体" w:hAnsi="宋体" w:eastAsia="宋体"/>
          <w:sz w:val="24"/>
        </w:rPr>
        <w:t>四川铁道职业学院：</w:t>
      </w:r>
    </w:p>
    <w:p w14:paraId="283F7521">
      <w:pPr>
        <w:widowControl/>
        <w:spacing w:line="360" w:lineRule="auto"/>
        <w:ind w:firstLine="470" w:firstLineChars="196"/>
        <w:jc w:val="left"/>
        <w:rPr>
          <w:rFonts w:ascii="宋体" w:hAnsi="宋体" w:eastAsia="宋体"/>
          <w:sz w:val="24"/>
        </w:rPr>
      </w:pPr>
      <w:r>
        <w:rPr>
          <w:rFonts w:hint="eastAsia" w:ascii="宋体" w:hAnsi="宋体" w:eastAsia="宋体"/>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14:paraId="1B275733">
      <w:pPr>
        <w:widowControl/>
        <w:spacing w:line="360" w:lineRule="auto"/>
        <w:ind w:firstLine="470" w:firstLineChars="196"/>
        <w:jc w:val="left"/>
        <w:rPr>
          <w:rFonts w:ascii="宋体" w:hAnsi="宋体" w:eastAsia="宋体"/>
          <w:sz w:val="24"/>
        </w:rPr>
      </w:pPr>
      <w:r>
        <w:rPr>
          <w:rFonts w:hint="eastAsia" w:ascii="宋体" w:hAnsi="宋体" w:eastAsia="宋体"/>
          <w:sz w:val="24"/>
        </w:rPr>
        <w:t>特此声明。</w:t>
      </w:r>
    </w:p>
    <w:p w14:paraId="4A355E55">
      <w:pPr>
        <w:pStyle w:val="9"/>
        <w:rPr>
          <w:rFonts w:ascii="宋体" w:hAnsi="宋体" w:eastAsia="宋体"/>
        </w:rPr>
      </w:pPr>
    </w:p>
    <w:p w14:paraId="6CA4F42D">
      <w:pPr>
        <w:widowControl/>
        <w:spacing w:line="360" w:lineRule="atLeast"/>
        <w:ind w:firstLine="470" w:firstLineChars="196"/>
        <w:jc w:val="left"/>
        <w:rPr>
          <w:rFonts w:ascii="宋体" w:hAnsi="宋体" w:eastAsia="宋体"/>
          <w:sz w:val="24"/>
        </w:rPr>
      </w:pPr>
      <w:r>
        <w:rPr>
          <w:rFonts w:hint="eastAsia" w:ascii="宋体" w:hAnsi="宋体" w:eastAsia="宋体"/>
          <w:sz w:val="24"/>
        </w:rPr>
        <w:t>法定代表人/单位负责人（委托人）签字或加盖个人印章：XXXX。</w:t>
      </w:r>
    </w:p>
    <w:p w14:paraId="4A4D2EF1">
      <w:pPr>
        <w:widowControl/>
        <w:spacing w:line="360" w:lineRule="atLeast"/>
        <w:ind w:firstLine="470" w:firstLineChars="196"/>
        <w:jc w:val="left"/>
        <w:rPr>
          <w:rFonts w:ascii="宋体" w:hAnsi="宋体" w:eastAsia="宋体"/>
          <w:sz w:val="24"/>
        </w:rPr>
      </w:pPr>
      <w:r>
        <w:rPr>
          <w:rFonts w:hint="eastAsia" w:ascii="宋体" w:hAnsi="宋体" w:eastAsia="宋体"/>
          <w:sz w:val="24"/>
        </w:rPr>
        <w:t>授权代表（被授权人）签字：XXXX。</w:t>
      </w:r>
    </w:p>
    <w:p w14:paraId="37D1E0CA">
      <w:pPr>
        <w:widowControl/>
        <w:spacing w:line="360" w:lineRule="atLeast"/>
        <w:ind w:firstLine="470" w:firstLineChars="196"/>
        <w:jc w:val="left"/>
        <w:rPr>
          <w:rFonts w:ascii="宋体" w:hAnsi="宋体" w:eastAsia="宋体"/>
          <w:sz w:val="24"/>
        </w:rPr>
      </w:pPr>
      <w:r>
        <w:rPr>
          <w:rFonts w:hint="eastAsia" w:ascii="宋体" w:hAnsi="宋体" w:eastAsia="宋体"/>
          <w:sz w:val="24"/>
        </w:rPr>
        <w:t>申请人名称：XXXX（单位盖章）。</w:t>
      </w:r>
    </w:p>
    <w:p w14:paraId="202413A9">
      <w:pPr>
        <w:widowControl/>
        <w:spacing w:line="360" w:lineRule="atLeast"/>
        <w:ind w:firstLine="480" w:firstLineChars="200"/>
        <w:jc w:val="left"/>
        <w:rPr>
          <w:rFonts w:ascii="宋体" w:hAnsi="宋体" w:eastAsia="宋体"/>
          <w:sz w:val="24"/>
        </w:rPr>
      </w:pPr>
      <w:r>
        <w:rPr>
          <w:rFonts w:hint="eastAsia" w:ascii="宋体" w:hAnsi="宋体" w:eastAsia="宋体"/>
          <w:sz w:val="24"/>
        </w:rPr>
        <w:t>日    期：XXXX。</w:t>
      </w:r>
    </w:p>
    <w:p w14:paraId="201085E0">
      <w:pPr>
        <w:widowControl/>
        <w:spacing w:line="360" w:lineRule="atLeast"/>
        <w:jc w:val="left"/>
        <w:rPr>
          <w:rFonts w:ascii="宋体" w:hAnsi="宋体" w:eastAsia="宋体"/>
          <w:b/>
          <w:sz w:val="24"/>
        </w:rPr>
      </w:pPr>
      <w:r>
        <w:rPr>
          <w:rFonts w:ascii="宋体" w:hAnsi="宋体" w:eastAsia="宋体"/>
        </w:rPr>
        <mc:AlternateContent>
          <mc:Choice Requires="wps">
            <w:drawing>
              <wp:anchor distT="0" distB="0" distL="114300" distR="114300" simplePos="0" relativeHeight="251660288" behindDoc="0" locked="0" layoutInCell="1" allowOverlap="1">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0FDD1DB7"/>
                          <w:p w14:paraId="391A4354">
                            <w:pPr>
                              <w:jc w:val="center"/>
                              <w:rPr>
                                <w:rFonts w:ascii="仿宋" w:hAnsi="仿宋" w:eastAsia="仿宋" w:cs="仿宋"/>
                                <w:b/>
                                <w:bCs/>
                                <w:sz w:val="32"/>
                                <w:szCs w:val="36"/>
                              </w:rPr>
                            </w:pPr>
                          </w:p>
                          <w:p w14:paraId="405C96D2">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224.6pt;margin-top:16.05pt;height:128.35pt;width:188.75pt;mso-wrap-distance-left:9pt;mso-wrap-distance-right:9pt;z-index:251660288;mso-width-relative:page;mso-height-relative:page;" fillcolor="#FFFFFF" filled="t" stroked="t" coordsize="21600,21600" wrapcoords="-46 -59 -46 21398 21411 21398 21411 -59 -46 -59" o:gfxdata="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kvoFtgAAAAKAQAADwAAAAAAAAABACAA&#10;AAAiAAAAZHJzL2Rvd25yZXYueG1sUEsBAhQAFAAAAAgAh07iQHKuu4INAgAAOAQAAA4AAAAAAAAA&#10;AQAgAAAAJwEAAGRycy9lMm9Eb2MueG1sUEsFBgAAAAAGAAYAWQEAAKYFAAAAAA==&#10;">
                <v:fill on="t" focussize="0,0"/>
                <v:stroke color="#000000" joinstyle="miter" dashstyle="dash"/>
                <v:imagedata o:title=""/>
                <o:lock v:ext="edit" aspectratio="f"/>
                <v:textbox>
                  <w:txbxContent>
                    <w:p w14:paraId="0FDD1DB7"/>
                    <w:p w14:paraId="391A4354">
                      <w:pPr>
                        <w:jc w:val="center"/>
                        <w:rPr>
                          <w:rFonts w:ascii="仿宋" w:hAnsi="仿宋" w:eastAsia="仿宋" w:cs="仿宋"/>
                          <w:b/>
                          <w:bCs/>
                          <w:sz w:val="32"/>
                          <w:szCs w:val="36"/>
                        </w:rPr>
                      </w:pPr>
                    </w:p>
                    <w:p w14:paraId="405C96D2">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r>
        <w:rPr>
          <w:rFonts w:ascii="宋体" w:hAnsi="宋体" w:eastAsia="宋体"/>
        </w:rPr>
        <mc:AlternateContent>
          <mc:Choice Requires="wps">
            <w:drawing>
              <wp:anchor distT="0" distB="0" distL="114300" distR="114300" simplePos="0" relativeHeight="251659264" behindDoc="1" locked="0" layoutInCell="1" allowOverlap="1">
                <wp:simplePos x="0" y="0"/>
                <wp:positionH relativeFrom="column">
                  <wp:posOffset>135890</wp:posOffset>
                </wp:positionH>
                <wp:positionV relativeFrom="paragraph">
                  <wp:posOffset>184785</wp:posOffset>
                </wp:positionV>
                <wp:extent cx="2256790" cy="1638300"/>
                <wp:effectExtent l="4445" t="4445" r="5715" b="14605"/>
                <wp:wrapTight wrapText="bothSides">
                  <wp:wrapPolygon>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0D798995"/>
                          <w:p w14:paraId="02F0BAC7">
                            <w:pPr>
                              <w:jc w:val="center"/>
                              <w:rPr>
                                <w:rFonts w:ascii="仿宋" w:hAnsi="仿宋" w:eastAsia="仿宋" w:cs="仿宋"/>
                                <w:b/>
                                <w:bCs/>
                                <w:sz w:val="32"/>
                                <w:szCs w:val="36"/>
                              </w:rPr>
                            </w:pPr>
                          </w:p>
                          <w:p w14:paraId="6D6C3938">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10.7pt;margin-top:14.55pt;height:129pt;width:177.7pt;mso-wrap-distance-left:9pt;mso-wrap-distance-right:9pt;z-index:-251657216;mso-width-relative:page;mso-height-relative:page;" fillcolor="#FFFFFF" filled="t" stroked="t" coordsize="21600,21600" wrapcoords="-43 -59 -43 21541 21472 21541 21472 -59 -43 -59" o:gfxdata="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5zRyLXAAAACQEAAA8AAAAAAAAAAQAg&#10;AAAAIgAAAGRycy9kb3ducmV2LnhtbFBLAQIUABQAAAAIAIdO4kAXlW0yDwIAADgEAAAOAAAAAAAA&#10;AAEAIAAAACYBAABkcnMvZTJvRG9jLnhtbFBLBQYAAAAABgAGAFkBAACnBQAAAAA=&#10;">
                <v:fill on="t" focussize="0,0"/>
                <v:stroke color="#000000" joinstyle="miter" dashstyle="dash"/>
                <v:imagedata o:title=""/>
                <o:lock v:ext="edit" aspectratio="f"/>
                <v:textbox>
                  <w:txbxContent>
                    <w:p w14:paraId="0D798995"/>
                    <w:p w14:paraId="02F0BAC7">
                      <w:pPr>
                        <w:jc w:val="center"/>
                        <w:rPr>
                          <w:rFonts w:ascii="仿宋" w:hAnsi="仿宋" w:eastAsia="仿宋" w:cs="仿宋"/>
                          <w:b/>
                          <w:bCs/>
                          <w:sz w:val="32"/>
                          <w:szCs w:val="36"/>
                        </w:rPr>
                      </w:pPr>
                    </w:p>
                    <w:p w14:paraId="6D6C3938">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p>
    <w:p w14:paraId="1D970BE0">
      <w:pPr>
        <w:widowControl/>
        <w:spacing w:line="360" w:lineRule="atLeast"/>
        <w:jc w:val="left"/>
        <w:rPr>
          <w:rFonts w:ascii="宋体" w:hAnsi="宋体" w:eastAsia="宋体"/>
          <w:b/>
          <w:sz w:val="24"/>
        </w:rPr>
      </w:pPr>
    </w:p>
    <w:p w14:paraId="0AB77D11">
      <w:pPr>
        <w:widowControl/>
        <w:spacing w:line="360" w:lineRule="atLeast"/>
        <w:jc w:val="left"/>
        <w:rPr>
          <w:rFonts w:ascii="宋体" w:hAnsi="宋体" w:eastAsia="宋体"/>
          <w:b/>
          <w:sz w:val="24"/>
        </w:rPr>
      </w:pPr>
    </w:p>
    <w:p w14:paraId="3FF2F3A4">
      <w:pPr>
        <w:widowControl/>
        <w:spacing w:line="360" w:lineRule="atLeast"/>
        <w:jc w:val="left"/>
        <w:rPr>
          <w:rFonts w:ascii="宋体" w:hAnsi="宋体" w:eastAsia="宋体"/>
          <w:b/>
          <w:sz w:val="24"/>
        </w:rPr>
      </w:pPr>
    </w:p>
    <w:p w14:paraId="0B58988C">
      <w:pPr>
        <w:spacing w:line="400" w:lineRule="exact"/>
        <w:ind w:firstLine="480" w:firstLineChars="200"/>
        <w:rPr>
          <w:rFonts w:ascii="宋体" w:hAnsi="宋体" w:eastAsia="宋体"/>
          <w:sz w:val="24"/>
        </w:rPr>
      </w:pPr>
    </w:p>
    <w:p w14:paraId="75C30DEC">
      <w:pPr>
        <w:spacing w:line="400" w:lineRule="exact"/>
        <w:ind w:firstLine="480" w:firstLineChars="200"/>
        <w:rPr>
          <w:rFonts w:ascii="宋体" w:hAnsi="宋体" w:eastAsia="宋体"/>
          <w:sz w:val="24"/>
        </w:rPr>
      </w:pPr>
    </w:p>
    <w:p w14:paraId="4224A0AC">
      <w:pPr>
        <w:spacing w:line="400" w:lineRule="exact"/>
        <w:ind w:firstLine="480" w:firstLineChars="200"/>
        <w:rPr>
          <w:rFonts w:ascii="宋体" w:hAnsi="宋体" w:eastAsia="宋体"/>
          <w:sz w:val="24"/>
        </w:rPr>
      </w:pPr>
    </w:p>
    <w:p w14:paraId="7D318732">
      <w:pPr>
        <w:spacing w:line="400" w:lineRule="exact"/>
        <w:ind w:firstLine="480" w:firstLineChars="200"/>
        <w:rPr>
          <w:rFonts w:ascii="宋体" w:hAnsi="宋体" w:eastAsia="宋体"/>
          <w:sz w:val="24"/>
        </w:rPr>
      </w:pPr>
    </w:p>
    <w:p w14:paraId="7E1D7917">
      <w:pPr>
        <w:spacing w:line="400" w:lineRule="exact"/>
        <w:ind w:firstLine="480" w:firstLineChars="200"/>
        <w:rPr>
          <w:rFonts w:ascii="宋体" w:hAnsi="宋体" w:eastAsia="宋体"/>
          <w:sz w:val="24"/>
        </w:rPr>
      </w:pPr>
      <w:r>
        <w:rPr>
          <w:rFonts w:hint="eastAsia" w:ascii="宋体" w:hAnsi="宋体" w:eastAsia="宋体"/>
          <w:sz w:val="24"/>
        </w:rPr>
        <w:t>注：</w:t>
      </w:r>
    </w:p>
    <w:p w14:paraId="7750E611">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1.非法人单位提供单位负责人授权书。 </w:t>
      </w:r>
    </w:p>
    <w:p w14:paraId="23E33475">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2.须附法定代表人/单位负责人和授权代表身份证复印件（身份证两面均应复印），否则无效。 </w:t>
      </w:r>
    </w:p>
    <w:p w14:paraId="12A691FE">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3.法定代表人/单位负责人参与比选时只须提供法定代表人/单位负责人身份证复印件。 </w:t>
      </w:r>
    </w:p>
    <w:p w14:paraId="24010BC0">
      <w:pPr>
        <w:ind w:firstLine="480" w:firstLineChars="200"/>
        <w:rPr>
          <w:rFonts w:ascii="宋体" w:hAnsi="宋体" w:eastAsia="宋体"/>
        </w:rPr>
        <w:sectPr>
          <w:headerReference r:id="rId3" w:type="default"/>
          <w:footerReference r:id="rId4" w:type="default"/>
          <w:pgSz w:w="11906" w:h="16838"/>
          <w:pgMar w:top="1440" w:right="1474" w:bottom="1440" w:left="1474" w:header="567" w:footer="992" w:gutter="0"/>
          <w:pgBorders>
            <w:top w:val="none" w:sz="0" w:space="0"/>
            <w:left w:val="none" w:sz="0" w:space="0"/>
            <w:bottom w:val="none" w:sz="0" w:space="0"/>
            <w:right w:val="none" w:sz="0" w:space="0"/>
          </w:pgBorders>
          <w:pgNumType w:start="1"/>
          <w:cols w:space="0" w:num="1"/>
          <w:docGrid w:type="lines" w:linePitch="312" w:charSpace="0"/>
        </w:sectPr>
      </w:pPr>
      <w:r>
        <w:rPr>
          <w:rFonts w:hint="eastAsia" w:ascii="宋体" w:hAnsi="宋体" w:eastAsia="宋体"/>
          <w:sz w:val="24"/>
        </w:rPr>
        <w:t>4.申请人的法定代表人/单位负责人为外籍人士的，则提供护照复印件。</w:t>
      </w:r>
    </w:p>
    <w:p w14:paraId="450ACC33">
      <w:pPr>
        <w:pStyle w:val="3"/>
        <w:spacing w:line="400" w:lineRule="exact"/>
        <w:jc w:val="center"/>
        <w:rPr>
          <w:rFonts w:ascii="宋体" w:hAnsi="宋体" w:eastAsia="宋体"/>
          <w:sz w:val="32"/>
        </w:rPr>
      </w:pPr>
      <w:r>
        <w:rPr>
          <w:rFonts w:hint="eastAsia" w:ascii="宋体" w:hAnsi="宋体" w:eastAsia="宋体"/>
          <w:sz w:val="32"/>
        </w:rPr>
        <w:t>三、承诺函</w:t>
      </w:r>
    </w:p>
    <w:p w14:paraId="273E76B9">
      <w:pPr>
        <w:widowControl/>
        <w:spacing w:line="312" w:lineRule="auto"/>
        <w:jc w:val="left"/>
        <w:rPr>
          <w:rFonts w:ascii="宋体" w:hAnsi="宋体" w:eastAsia="宋体"/>
          <w:sz w:val="24"/>
        </w:rPr>
      </w:pPr>
      <w:r>
        <w:rPr>
          <w:rFonts w:hint="eastAsia" w:ascii="宋体" w:hAnsi="宋体" w:eastAsia="宋体"/>
          <w:sz w:val="24"/>
        </w:rPr>
        <w:t>四川铁道职业学院：</w:t>
      </w:r>
    </w:p>
    <w:p w14:paraId="7DCC7522">
      <w:pPr>
        <w:spacing w:line="312" w:lineRule="auto"/>
        <w:ind w:firstLine="480" w:firstLineChars="200"/>
        <w:jc w:val="left"/>
        <w:rPr>
          <w:rFonts w:ascii="宋体" w:hAnsi="宋体" w:eastAsia="宋体"/>
          <w:sz w:val="24"/>
        </w:rPr>
      </w:pPr>
      <w:r>
        <w:rPr>
          <w:rFonts w:hint="eastAsia" w:ascii="宋体" w:hAnsi="宋体" w:eastAsia="宋体"/>
          <w:sz w:val="24"/>
        </w:rPr>
        <w:t>我方全面研究了“项目名称”比选文件（项目编号：系统生成），决定参加贵单位组织的本项目比选采购。</w:t>
      </w:r>
    </w:p>
    <w:p w14:paraId="4439FE3D">
      <w:pPr>
        <w:widowControl/>
        <w:spacing w:line="312" w:lineRule="auto"/>
        <w:ind w:firstLine="480" w:firstLineChars="200"/>
        <w:jc w:val="left"/>
        <w:rPr>
          <w:rFonts w:ascii="宋体" w:hAnsi="宋体" w:eastAsia="宋体"/>
          <w:sz w:val="24"/>
        </w:rPr>
      </w:pPr>
      <w:r>
        <w:rPr>
          <w:rFonts w:hint="eastAsia" w:ascii="宋体" w:hAnsi="宋体" w:eastAsia="宋体"/>
          <w:sz w:val="24"/>
        </w:rPr>
        <w:t>1.具备《中华人民共和国政府采购法》第二十二条规定的条件：</w:t>
      </w:r>
    </w:p>
    <w:p w14:paraId="003E66E8">
      <w:pPr>
        <w:widowControl/>
        <w:spacing w:line="312" w:lineRule="auto"/>
        <w:ind w:firstLine="480" w:firstLineChars="200"/>
        <w:jc w:val="left"/>
        <w:rPr>
          <w:rFonts w:ascii="宋体" w:hAnsi="宋体" w:eastAsia="宋体"/>
          <w:sz w:val="24"/>
        </w:rPr>
      </w:pPr>
      <w:r>
        <w:rPr>
          <w:rFonts w:hint="eastAsia" w:ascii="宋体" w:hAnsi="宋体" w:eastAsia="宋体"/>
          <w:sz w:val="24"/>
        </w:rPr>
        <w:t>（1）具有独立承担民事责任的能力；</w:t>
      </w:r>
    </w:p>
    <w:p w14:paraId="7471703D">
      <w:pPr>
        <w:widowControl/>
        <w:spacing w:line="312" w:lineRule="auto"/>
        <w:ind w:firstLine="480" w:firstLineChars="200"/>
        <w:jc w:val="left"/>
        <w:rPr>
          <w:rFonts w:ascii="宋体" w:hAnsi="宋体" w:eastAsia="宋体"/>
          <w:sz w:val="24"/>
        </w:rPr>
      </w:pPr>
      <w:r>
        <w:rPr>
          <w:rFonts w:hint="eastAsia" w:ascii="宋体" w:hAnsi="宋体" w:eastAsia="宋体"/>
          <w:sz w:val="24"/>
        </w:rPr>
        <w:t>（2）具有良好的商业信誉和健全的财务会计制度；</w:t>
      </w:r>
    </w:p>
    <w:p w14:paraId="0A03B4C3">
      <w:pPr>
        <w:widowControl/>
        <w:spacing w:line="312" w:lineRule="auto"/>
        <w:ind w:firstLine="480" w:firstLineChars="200"/>
        <w:jc w:val="left"/>
        <w:rPr>
          <w:rFonts w:ascii="宋体" w:hAnsi="宋体" w:eastAsia="宋体"/>
          <w:sz w:val="24"/>
        </w:rPr>
      </w:pPr>
      <w:r>
        <w:rPr>
          <w:rFonts w:hint="eastAsia" w:ascii="宋体" w:hAnsi="宋体" w:eastAsia="宋体"/>
          <w:sz w:val="24"/>
        </w:rPr>
        <w:t>（3）具有履行合同所必需的设备和专业技术能力；</w:t>
      </w:r>
    </w:p>
    <w:p w14:paraId="77108364">
      <w:pPr>
        <w:widowControl/>
        <w:spacing w:line="312" w:lineRule="auto"/>
        <w:ind w:firstLine="480" w:firstLineChars="200"/>
        <w:jc w:val="left"/>
        <w:rPr>
          <w:rFonts w:ascii="宋体" w:hAnsi="宋体" w:eastAsia="宋体"/>
          <w:sz w:val="24"/>
        </w:rPr>
      </w:pPr>
      <w:r>
        <w:rPr>
          <w:rFonts w:hint="eastAsia" w:ascii="宋体" w:hAnsi="宋体" w:eastAsia="宋体"/>
          <w:sz w:val="24"/>
        </w:rPr>
        <w:t>（4）有依法缴纳税收和社会保障资金的良好记录；</w:t>
      </w:r>
    </w:p>
    <w:p w14:paraId="057397B4">
      <w:pPr>
        <w:widowControl/>
        <w:spacing w:line="312" w:lineRule="auto"/>
        <w:ind w:firstLine="480" w:firstLineChars="200"/>
        <w:jc w:val="left"/>
        <w:rPr>
          <w:rFonts w:ascii="宋体" w:hAnsi="宋体" w:eastAsia="宋体"/>
          <w:sz w:val="24"/>
        </w:rPr>
      </w:pPr>
      <w:r>
        <w:rPr>
          <w:rFonts w:hint="eastAsia" w:ascii="宋体" w:hAnsi="宋体" w:eastAsia="宋体"/>
          <w:sz w:val="24"/>
        </w:rPr>
        <w:t>（5）参加采购活动前三年内，在经营活动中没有重大违法记录；</w:t>
      </w:r>
    </w:p>
    <w:p w14:paraId="6CE3DA7E">
      <w:pPr>
        <w:widowControl/>
        <w:spacing w:line="312" w:lineRule="auto"/>
        <w:ind w:firstLine="480" w:firstLineChars="200"/>
        <w:jc w:val="left"/>
        <w:rPr>
          <w:rFonts w:ascii="宋体" w:hAnsi="宋体" w:eastAsia="宋体"/>
          <w:sz w:val="24"/>
        </w:rPr>
      </w:pPr>
      <w:r>
        <w:rPr>
          <w:rFonts w:hint="eastAsia" w:ascii="宋体" w:hAnsi="宋体" w:eastAsia="宋体"/>
          <w:sz w:val="24"/>
        </w:rPr>
        <w:t>（6）法律、行政法规规定的其他条件；</w:t>
      </w:r>
    </w:p>
    <w:p w14:paraId="1688F073">
      <w:pPr>
        <w:widowControl/>
        <w:spacing w:line="312" w:lineRule="auto"/>
        <w:ind w:firstLine="480" w:firstLineChars="200"/>
        <w:jc w:val="left"/>
        <w:rPr>
          <w:rFonts w:ascii="宋体" w:hAnsi="宋体" w:eastAsia="宋体"/>
        </w:rPr>
      </w:pPr>
      <w:r>
        <w:rPr>
          <w:rFonts w:hint="eastAsia" w:ascii="宋体" w:hAnsi="宋体" w:eastAsia="宋体"/>
          <w:sz w:val="24"/>
        </w:rPr>
        <w:t>（7）根据采购项目提出的特殊条件</w:t>
      </w:r>
      <w:r>
        <w:rPr>
          <w:rFonts w:ascii="宋体" w:hAnsi="宋体" w:eastAsia="宋体"/>
          <w:sz w:val="24"/>
        </w:rPr>
        <w:t>。</w:t>
      </w:r>
    </w:p>
    <w:p w14:paraId="67C07FA2">
      <w:pPr>
        <w:spacing w:line="312" w:lineRule="auto"/>
        <w:ind w:firstLine="482" w:firstLineChars="200"/>
        <w:jc w:val="left"/>
        <w:rPr>
          <w:rFonts w:ascii="宋体" w:hAnsi="宋体" w:eastAsia="宋体"/>
          <w:b/>
          <w:bCs/>
          <w:sz w:val="24"/>
        </w:rPr>
      </w:pPr>
      <w:r>
        <w:rPr>
          <w:rFonts w:hint="eastAsia" w:ascii="宋体" w:hAnsi="宋体" w:eastAsia="宋体"/>
          <w:b/>
          <w:bCs/>
          <w:sz w:val="24"/>
        </w:rPr>
        <w:t>2.我方已认真阅读并接受本项目比选文件的全部实质性要求，如对比选文件有异议，已依法进行维权救济，不存在对比选文件有异议的同时又参加比选以求侥幸成交或者为实现其他非法目的的行为。若提起质疑，我方承诺将在一次性提出。且在质疑内容中提供对应的证明材料。</w:t>
      </w:r>
    </w:p>
    <w:p w14:paraId="0D120F36">
      <w:pPr>
        <w:spacing w:line="312" w:lineRule="auto"/>
        <w:ind w:firstLine="480" w:firstLineChars="200"/>
        <w:jc w:val="left"/>
        <w:rPr>
          <w:rFonts w:ascii="宋体" w:hAnsi="宋体" w:eastAsia="宋体"/>
          <w:sz w:val="24"/>
        </w:rPr>
      </w:pPr>
      <w:r>
        <w:rPr>
          <w:rFonts w:hint="eastAsia" w:ascii="宋体" w:hAnsi="宋体" w:eastAsia="宋体"/>
          <w:sz w:val="24"/>
        </w:rPr>
        <w:t>3.在参加本次采购活动中，不存在与单位负责人为同一人或者存在直接控股、管理关系的其他申请人参与同一合同项下的采购活动的行为。</w:t>
      </w:r>
    </w:p>
    <w:p w14:paraId="591CBFD6">
      <w:pPr>
        <w:spacing w:line="312" w:lineRule="auto"/>
        <w:ind w:firstLine="480" w:firstLineChars="200"/>
        <w:jc w:val="left"/>
        <w:rPr>
          <w:rFonts w:ascii="宋体" w:hAnsi="宋体" w:eastAsia="宋体"/>
          <w:sz w:val="24"/>
        </w:rPr>
      </w:pPr>
      <w:r>
        <w:rPr>
          <w:rFonts w:hint="eastAsia" w:ascii="宋体" w:hAnsi="宋体" w:eastAsia="宋体"/>
          <w:sz w:val="24"/>
        </w:rPr>
        <w:t>4.为采购项目提供整体设计、规范编制或者项目管理、监理、检测等服务的申请人，不得再参加该采购项目的其他采购活动，我方承诺不属于此类禁止参加本项目的申请人。</w:t>
      </w:r>
    </w:p>
    <w:p w14:paraId="38E05386">
      <w:pPr>
        <w:spacing w:line="312" w:lineRule="auto"/>
        <w:ind w:firstLine="480" w:firstLineChars="200"/>
        <w:jc w:val="left"/>
        <w:rPr>
          <w:rFonts w:ascii="宋体" w:hAnsi="宋体" w:eastAsia="宋体"/>
          <w:sz w:val="24"/>
        </w:rPr>
      </w:pPr>
      <w:r>
        <w:rPr>
          <w:rFonts w:hint="eastAsia" w:ascii="宋体" w:hAnsi="宋体" w:eastAsia="宋体"/>
          <w:sz w:val="24"/>
        </w:rPr>
        <w:t>5.在参加本次采购活动中，不存在和其他申请人在同一合同项下的采购项目中，同时委托同一个自然人、同一家庭的人员、同一单位的人员作为代理人的行为。</w:t>
      </w:r>
    </w:p>
    <w:p w14:paraId="701E386A">
      <w:pPr>
        <w:spacing w:line="312" w:lineRule="auto"/>
        <w:ind w:firstLine="480" w:firstLineChars="200"/>
        <w:jc w:val="left"/>
        <w:rPr>
          <w:rFonts w:ascii="宋体" w:hAnsi="宋体" w:eastAsia="宋体"/>
          <w:sz w:val="24"/>
        </w:rPr>
      </w:pPr>
      <w:r>
        <w:rPr>
          <w:rFonts w:hint="eastAsia" w:ascii="宋体" w:hAnsi="宋体" w:eastAsia="宋体"/>
          <w:sz w:val="24"/>
        </w:rPr>
        <w:t>6.我方实际控制人或者中高级管理人员，不存在同时是比选人工作人员的情形。</w:t>
      </w:r>
    </w:p>
    <w:p w14:paraId="7E44AA32">
      <w:pPr>
        <w:spacing w:line="312" w:lineRule="auto"/>
        <w:ind w:firstLine="480" w:firstLineChars="200"/>
        <w:jc w:val="left"/>
        <w:rPr>
          <w:rFonts w:ascii="宋体" w:hAnsi="宋体" w:eastAsia="宋体"/>
          <w:sz w:val="24"/>
        </w:rPr>
      </w:pPr>
      <w:r>
        <w:rPr>
          <w:rFonts w:hint="eastAsia" w:ascii="宋体" w:hAnsi="宋体" w:eastAsia="宋体"/>
          <w:sz w:val="24"/>
        </w:rPr>
        <w:t>7.不存在同一母学校的两家以上的子学校，以不同申请人身份同时参加本项目同一合同项下的采购活动的情形。</w:t>
      </w:r>
    </w:p>
    <w:p w14:paraId="3760BECA">
      <w:pPr>
        <w:spacing w:line="312" w:lineRule="auto"/>
        <w:ind w:firstLine="480" w:firstLineChars="200"/>
        <w:jc w:val="left"/>
        <w:rPr>
          <w:rFonts w:ascii="宋体" w:hAnsi="宋体" w:eastAsia="宋体"/>
          <w:sz w:val="24"/>
        </w:rPr>
      </w:pPr>
      <w:r>
        <w:rPr>
          <w:rFonts w:hint="eastAsia" w:ascii="宋体" w:hAnsi="宋体" w:eastAsia="宋体"/>
          <w:sz w:val="24"/>
        </w:rPr>
        <w:t>8.我方与比选人不存在关联关系，也不是比选人的母学校或子学校。</w:t>
      </w:r>
    </w:p>
    <w:p w14:paraId="1B63D046">
      <w:pPr>
        <w:spacing w:line="312" w:lineRule="auto"/>
        <w:ind w:firstLine="480" w:firstLineChars="200"/>
        <w:jc w:val="left"/>
        <w:rPr>
          <w:rFonts w:ascii="宋体" w:hAnsi="宋体" w:eastAsia="宋体"/>
          <w:sz w:val="24"/>
        </w:rPr>
      </w:pPr>
      <w:r>
        <w:rPr>
          <w:rFonts w:hint="eastAsia" w:ascii="宋体" w:hAnsi="宋体" w:eastAsia="宋体"/>
          <w:sz w:val="24"/>
        </w:rPr>
        <w:t>9.比选申请文件中提供的任何资料和技术、服务、商务等响应承诺情况都是真实的、有效的、合法的。</w:t>
      </w:r>
    </w:p>
    <w:p w14:paraId="09F608F0">
      <w:pPr>
        <w:spacing w:line="312" w:lineRule="auto"/>
        <w:ind w:firstLine="480" w:firstLineChars="200"/>
        <w:jc w:val="left"/>
        <w:rPr>
          <w:rFonts w:ascii="宋体" w:hAnsi="宋体" w:eastAsia="宋体"/>
          <w:sz w:val="24"/>
        </w:rPr>
      </w:pPr>
      <w:r>
        <w:rPr>
          <w:rFonts w:hint="eastAsia" w:ascii="宋体" w:hAnsi="宋体" w:eastAsia="宋体"/>
          <w:sz w:val="24"/>
        </w:rPr>
        <w:t>10.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14:paraId="55B54321">
      <w:pPr>
        <w:spacing w:line="312" w:lineRule="auto"/>
        <w:ind w:firstLine="480" w:firstLineChars="200"/>
        <w:jc w:val="left"/>
        <w:rPr>
          <w:rFonts w:ascii="宋体" w:hAnsi="宋体" w:eastAsia="宋体"/>
          <w:sz w:val="24"/>
        </w:rPr>
      </w:pPr>
      <w:r>
        <w:rPr>
          <w:rFonts w:hint="eastAsia" w:ascii="宋体" w:hAnsi="宋体" w:eastAsia="宋体"/>
          <w:sz w:val="24"/>
        </w:rPr>
        <w:t>11.国家或行业主管部门对采购产品的技术标准、质量标准和资格资质条件等有强制性规定的，我方承诺符合其要求。</w:t>
      </w:r>
    </w:p>
    <w:p w14:paraId="094E6024">
      <w:pPr>
        <w:spacing w:line="312" w:lineRule="auto"/>
        <w:ind w:firstLine="480" w:firstLineChars="200"/>
        <w:jc w:val="left"/>
        <w:rPr>
          <w:rFonts w:ascii="宋体" w:hAnsi="宋体" w:eastAsia="宋体"/>
          <w:sz w:val="24"/>
        </w:rPr>
      </w:pPr>
      <w:r>
        <w:rPr>
          <w:rFonts w:hint="eastAsia" w:ascii="宋体" w:hAnsi="宋体" w:eastAsia="宋体"/>
          <w:sz w:val="24"/>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方知识成果的，使用该知识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14:paraId="510770C4">
      <w:pPr>
        <w:spacing w:line="312" w:lineRule="auto"/>
        <w:ind w:firstLine="480" w:firstLineChars="200"/>
        <w:jc w:val="left"/>
        <w:rPr>
          <w:rFonts w:ascii="宋体" w:hAnsi="宋体" w:eastAsia="宋体"/>
          <w:sz w:val="24"/>
        </w:rPr>
      </w:pPr>
      <w:r>
        <w:rPr>
          <w:rFonts w:hint="eastAsia" w:ascii="宋体" w:hAnsi="宋体" w:eastAsia="宋体"/>
          <w:sz w:val="24"/>
        </w:rPr>
        <w:t>13.我方自愿按照比选文件规定的各项要求向比选人提供所需货物和服务。</w:t>
      </w:r>
    </w:p>
    <w:p w14:paraId="41575EA1">
      <w:pPr>
        <w:spacing w:line="312" w:lineRule="auto"/>
        <w:ind w:firstLine="480" w:firstLineChars="200"/>
        <w:jc w:val="left"/>
        <w:rPr>
          <w:rFonts w:ascii="宋体" w:hAnsi="宋体" w:eastAsia="宋体"/>
          <w:sz w:val="24"/>
        </w:rPr>
      </w:pPr>
      <w:r>
        <w:rPr>
          <w:rFonts w:hint="eastAsia" w:ascii="宋体" w:hAnsi="宋体" w:eastAsia="宋体"/>
          <w:sz w:val="24"/>
        </w:rPr>
        <w:t>14.一旦我方成交，我方将严格履行采购合同规定的责任和义务。</w:t>
      </w:r>
    </w:p>
    <w:p w14:paraId="2F685A05">
      <w:pPr>
        <w:spacing w:line="312" w:lineRule="auto"/>
        <w:ind w:firstLine="480" w:firstLineChars="200"/>
        <w:jc w:val="left"/>
        <w:rPr>
          <w:rFonts w:ascii="宋体" w:hAnsi="宋体" w:eastAsia="宋体"/>
          <w:sz w:val="24"/>
        </w:rPr>
      </w:pPr>
      <w:r>
        <w:rPr>
          <w:rFonts w:hint="eastAsia" w:ascii="宋体" w:hAnsi="宋体" w:eastAsia="宋体"/>
          <w:sz w:val="24"/>
        </w:rPr>
        <w:t>15.我方愿意提供贵单位可能另外要求的，与比选报价有关的文件资料，并保证我方已提供和将要提供的文件资料是真实、准确的。</w:t>
      </w:r>
    </w:p>
    <w:p w14:paraId="5D1EE9CC">
      <w:pPr>
        <w:spacing w:line="312" w:lineRule="auto"/>
        <w:ind w:firstLine="480" w:firstLineChars="200"/>
        <w:jc w:val="left"/>
        <w:rPr>
          <w:rFonts w:ascii="宋体" w:hAnsi="宋体" w:eastAsia="宋体"/>
          <w:sz w:val="24"/>
        </w:rPr>
      </w:pPr>
      <w:r>
        <w:rPr>
          <w:rFonts w:hint="eastAsia" w:ascii="宋体" w:hAnsi="宋体" w:eastAsia="宋体"/>
          <w:sz w:val="24"/>
        </w:rPr>
        <w:t>16.我方接受比选人按照采购合同约定金额支付采购资金，报价以比选申请文件为准。</w:t>
      </w:r>
    </w:p>
    <w:p w14:paraId="2E4F20AD">
      <w:pPr>
        <w:widowControl/>
        <w:spacing w:line="312" w:lineRule="auto"/>
        <w:ind w:firstLine="480" w:firstLineChars="200"/>
        <w:jc w:val="left"/>
        <w:rPr>
          <w:rFonts w:ascii="宋体" w:hAnsi="宋体" w:eastAsia="宋体"/>
          <w:sz w:val="24"/>
        </w:rPr>
      </w:pPr>
      <w:r>
        <w:rPr>
          <w:rFonts w:hint="eastAsia" w:ascii="宋体" w:hAnsi="宋体" w:eastAsia="宋体"/>
          <w:sz w:val="24"/>
        </w:rPr>
        <w:t>本单位对上述承诺的内容事项真实性负责。如经查实上述承诺的内容事项存在虚假，我单位愿意接受以提供虚假材料谋取成交追究法律责任。</w:t>
      </w:r>
    </w:p>
    <w:p w14:paraId="64891A51">
      <w:pPr>
        <w:pStyle w:val="5"/>
        <w:spacing w:line="312" w:lineRule="auto"/>
        <w:rPr>
          <w:rFonts w:ascii="宋体" w:hAnsi="宋体" w:eastAsia="宋体"/>
        </w:rPr>
      </w:pPr>
    </w:p>
    <w:p w14:paraId="6EB3190C">
      <w:pPr>
        <w:widowControl/>
        <w:spacing w:line="312" w:lineRule="auto"/>
        <w:ind w:firstLine="470" w:firstLineChars="196"/>
        <w:jc w:val="left"/>
        <w:rPr>
          <w:rFonts w:ascii="宋体" w:hAnsi="宋体" w:eastAsia="宋体"/>
          <w:sz w:val="24"/>
        </w:rPr>
      </w:pPr>
      <w:r>
        <w:rPr>
          <w:rFonts w:hint="eastAsia" w:ascii="宋体" w:hAnsi="宋体" w:eastAsia="宋体"/>
          <w:sz w:val="24"/>
        </w:rPr>
        <w:t>申请人名称：XXXX（单位公章）</w:t>
      </w:r>
    </w:p>
    <w:p w14:paraId="438E3B26">
      <w:pPr>
        <w:widowControl/>
        <w:spacing w:line="312" w:lineRule="auto"/>
        <w:ind w:firstLine="470" w:firstLineChars="196"/>
        <w:jc w:val="left"/>
        <w:rPr>
          <w:rFonts w:ascii="宋体" w:hAnsi="宋体" w:eastAsia="宋体"/>
          <w:sz w:val="24"/>
        </w:rPr>
      </w:pPr>
      <w:r>
        <w:rPr>
          <w:rFonts w:hint="eastAsia" w:ascii="宋体" w:hAnsi="宋体" w:eastAsia="宋体"/>
          <w:sz w:val="24"/>
        </w:rPr>
        <w:t>法定代表人/单位负责人或授权代表（签字或加盖个人印章）：XXXX。</w:t>
      </w:r>
    </w:p>
    <w:p w14:paraId="56F8A469">
      <w:pPr>
        <w:widowControl/>
        <w:spacing w:line="312" w:lineRule="auto"/>
        <w:ind w:firstLine="470" w:firstLineChars="196"/>
        <w:jc w:val="left"/>
        <w:rPr>
          <w:rFonts w:ascii="宋体" w:hAnsi="宋体" w:eastAsia="宋体"/>
          <w:sz w:val="24"/>
        </w:rPr>
      </w:pPr>
      <w:r>
        <w:rPr>
          <w:rFonts w:hint="eastAsia" w:ascii="宋体" w:hAnsi="宋体" w:eastAsia="宋体"/>
          <w:sz w:val="24"/>
        </w:rPr>
        <w:t>日    期：XXXX。</w:t>
      </w:r>
    </w:p>
    <w:p w14:paraId="359F33A8">
      <w:pPr>
        <w:rPr>
          <w:rFonts w:ascii="宋体" w:hAnsi="宋体" w:eastAsia="宋体"/>
        </w:rPr>
      </w:pPr>
      <w:r>
        <w:rPr>
          <w:rFonts w:ascii="宋体" w:hAnsi="宋体" w:eastAsia="宋体"/>
        </w:rPr>
        <w:br w:type="page"/>
      </w:r>
    </w:p>
    <w:p w14:paraId="5E14957B">
      <w:pPr>
        <w:pStyle w:val="3"/>
        <w:spacing w:line="400" w:lineRule="exact"/>
        <w:jc w:val="center"/>
        <w:rPr>
          <w:rFonts w:ascii="宋体" w:hAnsi="宋体" w:eastAsia="宋体"/>
          <w:sz w:val="32"/>
        </w:rPr>
      </w:pPr>
      <w:bookmarkStart w:id="29" w:name="_Toc217446088"/>
      <w:r>
        <w:rPr>
          <w:rFonts w:hint="eastAsia" w:ascii="宋体" w:hAnsi="宋体" w:eastAsia="宋体"/>
          <w:sz w:val="32"/>
        </w:rPr>
        <w:t>四、申请人基本情况表</w:t>
      </w:r>
      <w:bookmarkEnd w:id="29"/>
    </w:p>
    <w:tbl>
      <w:tblPr>
        <w:tblStyle w:val="2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11"/>
        <w:gridCol w:w="214"/>
        <w:gridCol w:w="992"/>
        <w:gridCol w:w="1255"/>
        <w:gridCol w:w="7"/>
        <w:gridCol w:w="1325"/>
        <w:gridCol w:w="161"/>
        <w:gridCol w:w="1017"/>
        <w:gridCol w:w="1076"/>
      </w:tblGrid>
      <w:tr w14:paraId="13DC9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4C0F2D64">
            <w:pPr>
              <w:autoSpaceDE w:val="0"/>
              <w:autoSpaceDN w:val="0"/>
              <w:adjustRightInd w:val="0"/>
              <w:jc w:val="center"/>
              <w:rPr>
                <w:rFonts w:ascii="宋体" w:hAnsi="宋体" w:eastAsia="宋体"/>
                <w:szCs w:val="21"/>
              </w:rPr>
            </w:pPr>
            <w:r>
              <w:rPr>
                <w:rFonts w:hint="eastAsia" w:ascii="宋体" w:hAnsi="宋体" w:eastAsia="宋体"/>
                <w:szCs w:val="21"/>
              </w:rPr>
              <w:t>申请人名称</w:t>
            </w:r>
          </w:p>
        </w:tc>
        <w:tc>
          <w:tcPr>
            <w:tcW w:w="6758" w:type="dxa"/>
            <w:gridSpan w:val="9"/>
            <w:vAlign w:val="center"/>
          </w:tcPr>
          <w:p w14:paraId="33C540B7">
            <w:pPr>
              <w:autoSpaceDE w:val="0"/>
              <w:autoSpaceDN w:val="0"/>
              <w:adjustRightInd w:val="0"/>
              <w:jc w:val="center"/>
              <w:rPr>
                <w:rFonts w:ascii="宋体" w:hAnsi="宋体" w:eastAsia="宋体"/>
                <w:szCs w:val="21"/>
              </w:rPr>
            </w:pPr>
          </w:p>
        </w:tc>
      </w:tr>
      <w:tr w14:paraId="11212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51018644">
            <w:pPr>
              <w:autoSpaceDE w:val="0"/>
              <w:autoSpaceDN w:val="0"/>
              <w:adjustRightInd w:val="0"/>
              <w:jc w:val="center"/>
              <w:rPr>
                <w:rFonts w:ascii="宋体" w:hAnsi="宋体" w:eastAsia="宋体"/>
                <w:szCs w:val="21"/>
              </w:rPr>
            </w:pPr>
            <w:r>
              <w:rPr>
                <w:rFonts w:hint="eastAsia" w:ascii="宋体" w:hAnsi="宋体" w:eastAsia="宋体"/>
                <w:szCs w:val="21"/>
              </w:rPr>
              <w:t>注册地址</w:t>
            </w:r>
          </w:p>
        </w:tc>
        <w:tc>
          <w:tcPr>
            <w:tcW w:w="3179" w:type="dxa"/>
            <w:gridSpan w:val="5"/>
            <w:vAlign w:val="center"/>
          </w:tcPr>
          <w:p w14:paraId="198470FB">
            <w:pPr>
              <w:autoSpaceDE w:val="0"/>
              <w:autoSpaceDN w:val="0"/>
              <w:adjustRightInd w:val="0"/>
              <w:jc w:val="center"/>
              <w:rPr>
                <w:rFonts w:ascii="宋体" w:hAnsi="宋体" w:eastAsia="宋体"/>
                <w:szCs w:val="21"/>
              </w:rPr>
            </w:pPr>
          </w:p>
        </w:tc>
        <w:tc>
          <w:tcPr>
            <w:tcW w:w="1325" w:type="dxa"/>
            <w:vAlign w:val="center"/>
          </w:tcPr>
          <w:p w14:paraId="5975A87E">
            <w:pPr>
              <w:autoSpaceDE w:val="0"/>
              <w:autoSpaceDN w:val="0"/>
              <w:adjustRightInd w:val="0"/>
              <w:jc w:val="center"/>
              <w:rPr>
                <w:rFonts w:ascii="宋体" w:hAnsi="宋体" w:eastAsia="宋体"/>
                <w:szCs w:val="21"/>
              </w:rPr>
            </w:pPr>
            <w:r>
              <w:rPr>
                <w:rFonts w:hint="eastAsia" w:ascii="宋体" w:hAnsi="宋体" w:eastAsia="宋体"/>
                <w:szCs w:val="21"/>
              </w:rPr>
              <w:t>邮政编码</w:t>
            </w:r>
          </w:p>
        </w:tc>
        <w:tc>
          <w:tcPr>
            <w:tcW w:w="2254" w:type="dxa"/>
            <w:gridSpan w:val="3"/>
            <w:vAlign w:val="center"/>
          </w:tcPr>
          <w:p w14:paraId="79ABD89C">
            <w:pPr>
              <w:autoSpaceDE w:val="0"/>
              <w:autoSpaceDN w:val="0"/>
              <w:adjustRightInd w:val="0"/>
              <w:jc w:val="center"/>
              <w:rPr>
                <w:rFonts w:ascii="宋体" w:hAnsi="宋体" w:eastAsia="宋体"/>
                <w:szCs w:val="21"/>
              </w:rPr>
            </w:pPr>
          </w:p>
        </w:tc>
      </w:tr>
      <w:tr w14:paraId="64ED6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Merge w:val="restart"/>
            <w:vAlign w:val="center"/>
          </w:tcPr>
          <w:p w14:paraId="5C8FC7C8">
            <w:pPr>
              <w:autoSpaceDE w:val="0"/>
              <w:autoSpaceDN w:val="0"/>
              <w:adjustRightInd w:val="0"/>
              <w:jc w:val="center"/>
              <w:rPr>
                <w:rFonts w:ascii="宋体" w:hAnsi="宋体" w:eastAsia="宋体"/>
                <w:szCs w:val="21"/>
              </w:rPr>
            </w:pPr>
            <w:r>
              <w:rPr>
                <w:rFonts w:hint="eastAsia" w:ascii="宋体" w:hAnsi="宋体" w:eastAsia="宋体"/>
                <w:szCs w:val="21"/>
              </w:rPr>
              <w:t>联系方式</w:t>
            </w:r>
          </w:p>
        </w:tc>
        <w:tc>
          <w:tcPr>
            <w:tcW w:w="925" w:type="dxa"/>
            <w:gridSpan w:val="2"/>
            <w:vAlign w:val="center"/>
          </w:tcPr>
          <w:p w14:paraId="20C1C739">
            <w:pPr>
              <w:autoSpaceDE w:val="0"/>
              <w:autoSpaceDN w:val="0"/>
              <w:adjustRightInd w:val="0"/>
              <w:jc w:val="center"/>
              <w:rPr>
                <w:rFonts w:ascii="宋体" w:hAnsi="宋体" w:eastAsia="宋体"/>
                <w:szCs w:val="21"/>
              </w:rPr>
            </w:pPr>
            <w:r>
              <w:rPr>
                <w:rFonts w:hint="eastAsia" w:ascii="宋体" w:hAnsi="宋体" w:eastAsia="宋体"/>
                <w:szCs w:val="21"/>
              </w:rPr>
              <w:t>联系人</w:t>
            </w:r>
          </w:p>
        </w:tc>
        <w:tc>
          <w:tcPr>
            <w:tcW w:w="2247" w:type="dxa"/>
            <w:gridSpan w:val="2"/>
            <w:vAlign w:val="center"/>
          </w:tcPr>
          <w:p w14:paraId="70B5E810">
            <w:pPr>
              <w:autoSpaceDE w:val="0"/>
              <w:autoSpaceDN w:val="0"/>
              <w:adjustRightInd w:val="0"/>
              <w:jc w:val="center"/>
              <w:rPr>
                <w:rFonts w:ascii="宋体" w:hAnsi="宋体" w:eastAsia="宋体"/>
                <w:szCs w:val="21"/>
              </w:rPr>
            </w:pPr>
          </w:p>
        </w:tc>
        <w:tc>
          <w:tcPr>
            <w:tcW w:w="1332" w:type="dxa"/>
            <w:gridSpan w:val="2"/>
            <w:vAlign w:val="center"/>
          </w:tcPr>
          <w:p w14:paraId="1A3872F7">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2254" w:type="dxa"/>
            <w:gridSpan w:val="3"/>
            <w:vAlign w:val="center"/>
          </w:tcPr>
          <w:p w14:paraId="4E6BAE25">
            <w:pPr>
              <w:autoSpaceDE w:val="0"/>
              <w:autoSpaceDN w:val="0"/>
              <w:adjustRightInd w:val="0"/>
              <w:jc w:val="center"/>
              <w:rPr>
                <w:rFonts w:ascii="宋体" w:hAnsi="宋体" w:eastAsia="宋体"/>
                <w:szCs w:val="21"/>
              </w:rPr>
            </w:pPr>
          </w:p>
        </w:tc>
      </w:tr>
      <w:tr w14:paraId="7708B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764" w:type="dxa"/>
            <w:vMerge w:val="continue"/>
            <w:vAlign w:val="center"/>
          </w:tcPr>
          <w:p w14:paraId="6A79AE19">
            <w:pPr>
              <w:autoSpaceDE w:val="0"/>
              <w:autoSpaceDN w:val="0"/>
              <w:adjustRightInd w:val="0"/>
              <w:jc w:val="center"/>
              <w:rPr>
                <w:rFonts w:ascii="宋体" w:hAnsi="宋体" w:eastAsia="宋体"/>
                <w:szCs w:val="21"/>
              </w:rPr>
            </w:pPr>
          </w:p>
        </w:tc>
        <w:tc>
          <w:tcPr>
            <w:tcW w:w="925" w:type="dxa"/>
            <w:gridSpan w:val="2"/>
            <w:vAlign w:val="center"/>
          </w:tcPr>
          <w:p w14:paraId="73E146A5">
            <w:pPr>
              <w:autoSpaceDE w:val="0"/>
              <w:autoSpaceDN w:val="0"/>
              <w:adjustRightInd w:val="0"/>
              <w:jc w:val="center"/>
              <w:rPr>
                <w:rFonts w:ascii="宋体" w:hAnsi="宋体" w:eastAsia="宋体"/>
                <w:szCs w:val="21"/>
              </w:rPr>
            </w:pPr>
            <w:r>
              <w:rPr>
                <w:rFonts w:hint="eastAsia" w:ascii="宋体" w:hAnsi="宋体" w:eastAsia="宋体"/>
                <w:szCs w:val="21"/>
              </w:rPr>
              <w:t>传真</w:t>
            </w:r>
          </w:p>
        </w:tc>
        <w:tc>
          <w:tcPr>
            <w:tcW w:w="2247" w:type="dxa"/>
            <w:gridSpan w:val="2"/>
            <w:vAlign w:val="center"/>
          </w:tcPr>
          <w:p w14:paraId="47A9600B">
            <w:pPr>
              <w:autoSpaceDE w:val="0"/>
              <w:autoSpaceDN w:val="0"/>
              <w:adjustRightInd w:val="0"/>
              <w:jc w:val="center"/>
              <w:rPr>
                <w:rFonts w:ascii="宋体" w:hAnsi="宋体" w:eastAsia="宋体"/>
                <w:szCs w:val="21"/>
              </w:rPr>
            </w:pPr>
          </w:p>
        </w:tc>
        <w:tc>
          <w:tcPr>
            <w:tcW w:w="1332" w:type="dxa"/>
            <w:gridSpan w:val="2"/>
            <w:vAlign w:val="center"/>
          </w:tcPr>
          <w:p w14:paraId="555F710B">
            <w:pPr>
              <w:autoSpaceDE w:val="0"/>
              <w:autoSpaceDN w:val="0"/>
              <w:adjustRightInd w:val="0"/>
              <w:jc w:val="center"/>
              <w:rPr>
                <w:rFonts w:ascii="宋体" w:hAnsi="宋体" w:eastAsia="宋体"/>
                <w:szCs w:val="21"/>
              </w:rPr>
            </w:pPr>
            <w:r>
              <w:rPr>
                <w:rFonts w:hint="eastAsia" w:ascii="宋体" w:hAnsi="宋体" w:eastAsia="宋体"/>
                <w:szCs w:val="21"/>
              </w:rPr>
              <w:t>网址</w:t>
            </w:r>
          </w:p>
        </w:tc>
        <w:tc>
          <w:tcPr>
            <w:tcW w:w="2254" w:type="dxa"/>
            <w:gridSpan w:val="3"/>
            <w:vAlign w:val="center"/>
          </w:tcPr>
          <w:p w14:paraId="3CCD1385">
            <w:pPr>
              <w:autoSpaceDE w:val="0"/>
              <w:autoSpaceDN w:val="0"/>
              <w:adjustRightInd w:val="0"/>
              <w:jc w:val="center"/>
              <w:rPr>
                <w:rFonts w:ascii="宋体" w:hAnsi="宋体" w:eastAsia="宋体"/>
                <w:szCs w:val="21"/>
              </w:rPr>
            </w:pPr>
          </w:p>
        </w:tc>
      </w:tr>
      <w:tr w14:paraId="65356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3897E54C">
            <w:pPr>
              <w:autoSpaceDE w:val="0"/>
              <w:autoSpaceDN w:val="0"/>
              <w:adjustRightInd w:val="0"/>
              <w:jc w:val="center"/>
              <w:rPr>
                <w:rFonts w:ascii="宋体" w:hAnsi="宋体" w:eastAsia="宋体"/>
                <w:szCs w:val="21"/>
              </w:rPr>
            </w:pPr>
            <w:r>
              <w:rPr>
                <w:rFonts w:hint="eastAsia" w:ascii="宋体" w:hAnsi="宋体" w:eastAsia="宋体"/>
                <w:szCs w:val="21"/>
              </w:rPr>
              <w:t>组织结构</w:t>
            </w:r>
          </w:p>
        </w:tc>
        <w:tc>
          <w:tcPr>
            <w:tcW w:w="6758" w:type="dxa"/>
            <w:gridSpan w:val="9"/>
            <w:vAlign w:val="center"/>
          </w:tcPr>
          <w:p w14:paraId="6C029525">
            <w:pPr>
              <w:autoSpaceDE w:val="0"/>
              <w:autoSpaceDN w:val="0"/>
              <w:adjustRightInd w:val="0"/>
              <w:jc w:val="center"/>
              <w:rPr>
                <w:rFonts w:ascii="宋体" w:hAnsi="宋体" w:eastAsia="宋体"/>
                <w:szCs w:val="21"/>
              </w:rPr>
            </w:pPr>
          </w:p>
        </w:tc>
      </w:tr>
      <w:tr w14:paraId="56CCC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29EB124F">
            <w:pPr>
              <w:autoSpaceDE w:val="0"/>
              <w:autoSpaceDN w:val="0"/>
              <w:adjustRightInd w:val="0"/>
              <w:jc w:val="center"/>
              <w:rPr>
                <w:rFonts w:ascii="宋体" w:hAnsi="宋体" w:eastAsia="宋体"/>
                <w:szCs w:val="21"/>
              </w:rPr>
            </w:pPr>
            <w:r>
              <w:rPr>
                <w:rFonts w:hint="eastAsia" w:ascii="宋体" w:hAnsi="宋体" w:eastAsia="宋体"/>
                <w:szCs w:val="21"/>
              </w:rPr>
              <w:t>法定代表人</w:t>
            </w:r>
          </w:p>
        </w:tc>
        <w:tc>
          <w:tcPr>
            <w:tcW w:w="711" w:type="dxa"/>
            <w:vAlign w:val="center"/>
          </w:tcPr>
          <w:p w14:paraId="6EF17BED">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14:paraId="4CEEAD96">
            <w:pPr>
              <w:autoSpaceDE w:val="0"/>
              <w:autoSpaceDN w:val="0"/>
              <w:adjustRightInd w:val="0"/>
              <w:jc w:val="center"/>
              <w:rPr>
                <w:rFonts w:ascii="宋体" w:hAnsi="宋体" w:eastAsia="宋体"/>
                <w:szCs w:val="21"/>
              </w:rPr>
            </w:pPr>
          </w:p>
        </w:tc>
        <w:tc>
          <w:tcPr>
            <w:tcW w:w="1255" w:type="dxa"/>
            <w:vAlign w:val="center"/>
          </w:tcPr>
          <w:p w14:paraId="077E1973">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14:paraId="62834613">
            <w:pPr>
              <w:autoSpaceDE w:val="0"/>
              <w:autoSpaceDN w:val="0"/>
              <w:adjustRightInd w:val="0"/>
              <w:jc w:val="center"/>
              <w:rPr>
                <w:rFonts w:ascii="宋体" w:hAnsi="宋体" w:eastAsia="宋体"/>
                <w:szCs w:val="21"/>
              </w:rPr>
            </w:pPr>
          </w:p>
        </w:tc>
        <w:tc>
          <w:tcPr>
            <w:tcW w:w="1178" w:type="dxa"/>
            <w:gridSpan w:val="2"/>
            <w:vAlign w:val="center"/>
          </w:tcPr>
          <w:p w14:paraId="5A02BF99">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14:paraId="663CF6A8">
            <w:pPr>
              <w:autoSpaceDE w:val="0"/>
              <w:autoSpaceDN w:val="0"/>
              <w:adjustRightInd w:val="0"/>
              <w:jc w:val="center"/>
              <w:rPr>
                <w:rFonts w:ascii="宋体" w:hAnsi="宋体" w:eastAsia="宋体"/>
                <w:b/>
                <w:bCs/>
                <w:szCs w:val="21"/>
              </w:rPr>
            </w:pPr>
          </w:p>
        </w:tc>
      </w:tr>
      <w:tr w14:paraId="58B24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025BDD9C">
            <w:pPr>
              <w:autoSpaceDE w:val="0"/>
              <w:autoSpaceDN w:val="0"/>
              <w:adjustRightInd w:val="0"/>
              <w:jc w:val="center"/>
              <w:rPr>
                <w:rFonts w:ascii="宋体" w:hAnsi="宋体" w:eastAsia="宋体"/>
                <w:szCs w:val="21"/>
              </w:rPr>
            </w:pPr>
            <w:r>
              <w:rPr>
                <w:rFonts w:hint="eastAsia" w:ascii="宋体" w:hAnsi="宋体" w:eastAsia="宋体"/>
                <w:szCs w:val="21"/>
              </w:rPr>
              <w:t>技术负责人</w:t>
            </w:r>
          </w:p>
        </w:tc>
        <w:tc>
          <w:tcPr>
            <w:tcW w:w="711" w:type="dxa"/>
            <w:vAlign w:val="center"/>
          </w:tcPr>
          <w:p w14:paraId="2BE37045">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14:paraId="4989F47A">
            <w:pPr>
              <w:autoSpaceDE w:val="0"/>
              <w:autoSpaceDN w:val="0"/>
              <w:adjustRightInd w:val="0"/>
              <w:jc w:val="center"/>
              <w:rPr>
                <w:rFonts w:ascii="宋体" w:hAnsi="宋体" w:eastAsia="宋体"/>
                <w:szCs w:val="21"/>
              </w:rPr>
            </w:pPr>
          </w:p>
        </w:tc>
        <w:tc>
          <w:tcPr>
            <w:tcW w:w="1255" w:type="dxa"/>
            <w:vAlign w:val="center"/>
          </w:tcPr>
          <w:p w14:paraId="36B48AD6">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14:paraId="7B7BCA9E">
            <w:pPr>
              <w:autoSpaceDE w:val="0"/>
              <w:autoSpaceDN w:val="0"/>
              <w:adjustRightInd w:val="0"/>
              <w:jc w:val="center"/>
              <w:rPr>
                <w:rFonts w:ascii="宋体" w:hAnsi="宋体" w:eastAsia="宋体"/>
                <w:szCs w:val="21"/>
              </w:rPr>
            </w:pPr>
          </w:p>
        </w:tc>
        <w:tc>
          <w:tcPr>
            <w:tcW w:w="1178" w:type="dxa"/>
            <w:gridSpan w:val="2"/>
            <w:vAlign w:val="center"/>
          </w:tcPr>
          <w:p w14:paraId="6936E0EF">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14:paraId="068F89D9">
            <w:pPr>
              <w:autoSpaceDE w:val="0"/>
              <w:autoSpaceDN w:val="0"/>
              <w:adjustRightInd w:val="0"/>
              <w:jc w:val="center"/>
              <w:rPr>
                <w:rFonts w:ascii="宋体" w:hAnsi="宋体" w:eastAsia="宋体"/>
                <w:b/>
                <w:bCs/>
                <w:szCs w:val="21"/>
              </w:rPr>
            </w:pPr>
          </w:p>
        </w:tc>
      </w:tr>
      <w:tr w14:paraId="39236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2BCB00BD">
            <w:pPr>
              <w:autoSpaceDE w:val="0"/>
              <w:autoSpaceDN w:val="0"/>
              <w:adjustRightInd w:val="0"/>
              <w:jc w:val="center"/>
              <w:rPr>
                <w:rFonts w:ascii="宋体" w:hAnsi="宋体" w:eastAsia="宋体"/>
                <w:szCs w:val="21"/>
              </w:rPr>
            </w:pPr>
            <w:r>
              <w:rPr>
                <w:rFonts w:hint="eastAsia" w:ascii="宋体" w:hAnsi="宋体" w:eastAsia="宋体"/>
                <w:szCs w:val="21"/>
              </w:rPr>
              <w:t>成立时间</w:t>
            </w:r>
          </w:p>
        </w:tc>
        <w:tc>
          <w:tcPr>
            <w:tcW w:w="1917" w:type="dxa"/>
            <w:gridSpan w:val="3"/>
            <w:vAlign w:val="center"/>
          </w:tcPr>
          <w:p w14:paraId="05478AFF">
            <w:pPr>
              <w:autoSpaceDE w:val="0"/>
              <w:autoSpaceDN w:val="0"/>
              <w:adjustRightInd w:val="0"/>
              <w:jc w:val="center"/>
              <w:rPr>
                <w:rFonts w:ascii="宋体" w:hAnsi="宋体" w:eastAsia="宋体"/>
                <w:szCs w:val="21"/>
              </w:rPr>
            </w:pPr>
          </w:p>
        </w:tc>
        <w:tc>
          <w:tcPr>
            <w:tcW w:w="4841" w:type="dxa"/>
            <w:gridSpan w:val="6"/>
            <w:vAlign w:val="center"/>
          </w:tcPr>
          <w:p w14:paraId="2B5224F2">
            <w:pPr>
              <w:autoSpaceDE w:val="0"/>
              <w:autoSpaceDN w:val="0"/>
              <w:adjustRightInd w:val="0"/>
              <w:ind w:firstLine="1470" w:firstLineChars="700"/>
              <w:rPr>
                <w:rFonts w:ascii="宋体" w:hAnsi="宋体" w:eastAsia="宋体"/>
                <w:szCs w:val="21"/>
              </w:rPr>
            </w:pPr>
            <w:r>
              <w:rPr>
                <w:rFonts w:hint="eastAsia" w:ascii="宋体" w:hAnsi="宋体" w:eastAsia="宋体"/>
                <w:szCs w:val="21"/>
              </w:rPr>
              <w:t>员工总人数：</w:t>
            </w:r>
          </w:p>
        </w:tc>
      </w:tr>
      <w:tr w14:paraId="3205E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12207222">
            <w:pPr>
              <w:autoSpaceDE w:val="0"/>
              <w:autoSpaceDN w:val="0"/>
              <w:adjustRightInd w:val="0"/>
              <w:jc w:val="center"/>
              <w:rPr>
                <w:rFonts w:ascii="宋体" w:hAnsi="宋体" w:eastAsia="宋体"/>
                <w:szCs w:val="21"/>
              </w:rPr>
            </w:pPr>
            <w:r>
              <w:rPr>
                <w:rFonts w:hint="eastAsia" w:ascii="宋体" w:hAnsi="宋体" w:eastAsia="宋体"/>
                <w:szCs w:val="21"/>
              </w:rPr>
              <w:t>企业资质等级</w:t>
            </w:r>
          </w:p>
        </w:tc>
        <w:tc>
          <w:tcPr>
            <w:tcW w:w="1917" w:type="dxa"/>
            <w:gridSpan w:val="3"/>
            <w:vAlign w:val="center"/>
          </w:tcPr>
          <w:p w14:paraId="1EF5C05E">
            <w:pPr>
              <w:autoSpaceDE w:val="0"/>
              <w:autoSpaceDN w:val="0"/>
              <w:adjustRightInd w:val="0"/>
              <w:jc w:val="center"/>
              <w:rPr>
                <w:rFonts w:ascii="宋体" w:hAnsi="宋体" w:eastAsia="宋体"/>
                <w:szCs w:val="21"/>
              </w:rPr>
            </w:pPr>
          </w:p>
        </w:tc>
        <w:tc>
          <w:tcPr>
            <w:tcW w:w="1255" w:type="dxa"/>
            <w:vMerge w:val="restart"/>
            <w:vAlign w:val="center"/>
          </w:tcPr>
          <w:p w14:paraId="4CF78972">
            <w:pPr>
              <w:autoSpaceDE w:val="0"/>
              <w:autoSpaceDN w:val="0"/>
              <w:adjustRightInd w:val="0"/>
              <w:jc w:val="center"/>
              <w:rPr>
                <w:rFonts w:ascii="宋体" w:hAnsi="宋体" w:eastAsia="宋体"/>
                <w:szCs w:val="21"/>
              </w:rPr>
            </w:pPr>
            <w:r>
              <w:rPr>
                <w:rFonts w:hint="eastAsia" w:ascii="宋体" w:hAnsi="宋体" w:eastAsia="宋体"/>
                <w:szCs w:val="21"/>
              </w:rPr>
              <w:t>其中</w:t>
            </w:r>
          </w:p>
        </w:tc>
        <w:tc>
          <w:tcPr>
            <w:tcW w:w="1493" w:type="dxa"/>
            <w:gridSpan w:val="3"/>
            <w:vAlign w:val="center"/>
          </w:tcPr>
          <w:p w14:paraId="0D72EC64">
            <w:pPr>
              <w:autoSpaceDE w:val="0"/>
              <w:autoSpaceDN w:val="0"/>
              <w:adjustRightInd w:val="0"/>
              <w:jc w:val="center"/>
              <w:rPr>
                <w:rFonts w:ascii="宋体" w:hAnsi="宋体" w:eastAsia="宋体"/>
                <w:szCs w:val="21"/>
              </w:rPr>
            </w:pPr>
            <w:r>
              <w:rPr>
                <w:rFonts w:hint="eastAsia" w:ascii="宋体" w:hAnsi="宋体" w:eastAsia="宋体"/>
                <w:szCs w:val="21"/>
              </w:rPr>
              <w:t>项目经理</w:t>
            </w:r>
          </w:p>
        </w:tc>
        <w:tc>
          <w:tcPr>
            <w:tcW w:w="2093" w:type="dxa"/>
            <w:gridSpan w:val="2"/>
            <w:vAlign w:val="center"/>
          </w:tcPr>
          <w:p w14:paraId="5FA666E6">
            <w:pPr>
              <w:autoSpaceDE w:val="0"/>
              <w:autoSpaceDN w:val="0"/>
              <w:adjustRightInd w:val="0"/>
              <w:jc w:val="center"/>
              <w:rPr>
                <w:rFonts w:ascii="宋体" w:hAnsi="宋体" w:eastAsia="宋体"/>
                <w:b/>
                <w:bCs/>
                <w:szCs w:val="21"/>
              </w:rPr>
            </w:pPr>
          </w:p>
        </w:tc>
      </w:tr>
      <w:tr w14:paraId="22D9F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17C33695">
            <w:pPr>
              <w:autoSpaceDE w:val="0"/>
              <w:autoSpaceDN w:val="0"/>
              <w:adjustRightInd w:val="0"/>
              <w:jc w:val="center"/>
              <w:rPr>
                <w:rFonts w:ascii="宋体" w:hAnsi="宋体" w:eastAsia="宋体"/>
                <w:szCs w:val="21"/>
              </w:rPr>
            </w:pPr>
            <w:r>
              <w:rPr>
                <w:rFonts w:hint="eastAsia" w:ascii="宋体" w:hAnsi="宋体" w:eastAsia="宋体"/>
                <w:szCs w:val="21"/>
              </w:rPr>
              <w:t>营业执照号</w:t>
            </w:r>
          </w:p>
        </w:tc>
        <w:tc>
          <w:tcPr>
            <w:tcW w:w="1917" w:type="dxa"/>
            <w:gridSpan w:val="3"/>
            <w:vAlign w:val="center"/>
          </w:tcPr>
          <w:p w14:paraId="410A093D">
            <w:pPr>
              <w:autoSpaceDE w:val="0"/>
              <w:autoSpaceDN w:val="0"/>
              <w:adjustRightInd w:val="0"/>
              <w:jc w:val="center"/>
              <w:rPr>
                <w:rFonts w:ascii="宋体" w:hAnsi="宋体" w:eastAsia="宋体"/>
                <w:szCs w:val="21"/>
              </w:rPr>
            </w:pPr>
          </w:p>
        </w:tc>
        <w:tc>
          <w:tcPr>
            <w:tcW w:w="1255" w:type="dxa"/>
            <w:vMerge w:val="continue"/>
            <w:vAlign w:val="center"/>
          </w:tcPr>
          <w:p w14:paraId="7DD842C0">
            <w:pPr>
              <w:autoSpaceDE w:val="0"/>
              <w:autoSpaceDN w:val="0"/>
              <w:adjustRightInd w:val="0"/>
              <w:jc w:val="center"/>
              <w:rPr>
                <w:rFonts w:ascii="宋体" w:hAnsi="宋体" w:eastAsia="宋体"/>
                <w:szCs w:val="21"/>
              </w:rPr>
            </w:pPr>
          </w:p>
        </w:tc>
        <w:tc>
          <w:tcPr>
            <w:tcW w:w="1493" w:type="dxa"/>
            <w:gridSpan w:val="3"/>
            <w:vAlign w:val="center"/>
          </w:tcPr>
          <w:p w14:paraId="0DDF180B">
            <w:pPr>
              <w:autoSpaceDE w:val="0"/>
              <w:autoSpaceDN w:val="0"/>
              <w:adjustRightInd w:val="0"/>
              <w:jc w:val="center"/>
              <w:rPr>
                <w:rFonts w:ascii="宋体" w:hAnsi="宋体" w:eastAsia="宋体"/>
                <w:szCs w:val="21"/>
              </w:rPr>
            </w:pPr>
            <w:r>
              <w:rPr>
                <w:rFonts w:hint="eastAsia" w:ascii="宋体" w:hAnsi="宋体" w:eastAsia="宋体"/>
                <w:szCs w:val="21"/>
              </w:rPr>
              <w:t>高级职称人员</w:t>
            </w:r>
          </w:p>
        </w:tc>
        <w:tc>
          <w:tcPr>
            <w:tcW w:w="2093" w:type="dxa"/>
            <w:gridSpan w:val="2"/>
            <w:vAlign w:val="center"/>
          </w:tcPr>
          <w:p w14:paraId="4AAE9E9F">
            <w:pPr>
              <w:autoSpaceDE w:val="0"/>
              <w:autoSpaceDN w:val="0"/>
              <w:adjustRightInd w:val="0"/>
              <w:jc w:val="center"/>
              <w:rPr>
                <w:rFonts w:ascii="宋体" w:hAnsi="宋体" w:eastAsia="宋体"/>
                <w:b/>
                <w:bCs/>
                <w:szCs w:val="21"/>
              </w:rPr>
            </w:pPr>
          </w:p>
        </w:tc>
      </w:tr>
      <w:tr w14:paraId="32722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7FABDDE4">
            <w:pPr>
              <w:autoSpaceDE w:val="0"/>
              <w:autoSpaceDN w:val="0"/>
              <w:adjustRightInd w:val="0"/>
              <w:jc w:val="center"/>
              <w:rPr>
                <w:rFonts w:ascii="宋体" w:hAnsi="宋体" w:eastAsia="宋体"/>
                <w:szCs w:val="21"/>
              </w:rPr>
            </w:pPr>
            <w:r>
              <w:rPr>
                <w:rFonts w:hint="eastAsia" w:ascii="宋体" w:hAnsi="宋体" w:eastAsia="宋体"/>
                <w:szCs w:val="21"/>
              </w:rPr>
              <w:t>注册资金</w:t>
            </w:r>
          </w:p>
        </w:tc>
        <w:tc>
          <w:tcPr>
            <w:tcW w:w="1917" w:type="dxa"/>
            <w:gridSpan w:val="3"/>
            <w:vAlign w:val="center"/>
          </w:tcPr>
          <w:p w14:paraId="39AD89D6">
            <w:pPr>
              <w:autoSpaceDE w:val="0"/>
              <w:autoSpaceDN w:val="0"/>
              <w:adjustRightInd w:val="0"/>
              <w:jc w:val="center"/>
              <w:rPr>
                <w:rFonts w:ascii="宋体" w:hAnsi="宋体" w:eastAsia="宋体"/>
                <w:szCs w:val="21"/>
              </w:rPr>
            </w:pPr>
          </w:p>
        </w:tc>
        <w:tc>
          <w:tcPr>
            <w:tcW w:w="1255" w:type="dxa"/>
            <w:vMerge w:val="continue"/>
            <w:vAlign w:val="center"/>
          </w:tcPr>
          <w:p w14:paraId="7A07E17D">
            <w:pPr>
              <w:autoSpaceDE w:val="0"/>
              <w:autoSpaceDN w:val="0"/>
              <w:adjustRightInd w:val="0"/>
              <w:jc w:val="center"/>
              <w:rPr>
                <w:rFonts w:ascii="宋体" w:hAnsi="宋体" w:eastAsia="宋体"/>
                <w:szCs w:val="21"/>
              </w:rPr>
            </w:pPr>
          </w:p>
        </w:tc>
        <w:tc>
          <w:tcPr>
            <w:tcW w:w="1493" w:type="dxa"/>
            <w:gridSpan w:val="3"/>
            <w:vAlign w:val="center"/>
          </w:tcPr>
          <w:p w14:paraId="64F667FE">
            <w:pPr>
              <w:autoSpaceDE w:val="0"/>
              <w:autoSpaceDN w:val="0"/>
              <w:adjustRightInd w:val="0"/>
              <w:jc w:val="center"/>
              <w:rPr>
                <w:rFonts w:ascii="宋体" w:hAnsi="宋体" w:eastAsia="宋体"/>
                <w:szCs w:val="21"/>
              </w:rPr>
            </w:pPr>
            <w:r>
              <w:rPr>
                <w:rFonts w:hint="eastAsia" w:ascii="宋体" w:hAnsi="宋体" w:eastAsia="宋体"/>
                <w:szCs w:val="21"/>
              </w:rPr>
              <w:t>中级职称人员</w:t>
            </w:r>
          </w:p>
        </w:tc>
        <w:tc>
          <w:tcPr>
            <w:tcW w:w="2093" w:type="dxa"/>
            <w:gridSpan w:val="2"/>
            <w:vAlign w:val="center"/>
          </w:tcPr>
          <w:p w14:paraId="3FECEEC6">
            <w:pPr>
              <w:autoSpaceDE w:val="0"/>
              <w:autoSpaceDN w:val="0"/>
              <w:adjustRightInd w:val="0"/>
              <w:jc w:val="center"/>
              <w:rPr>
                <w:rFonts w:ascii="宋体" w:hAnsi="宋体" w:eastAsia="宋体"/>
                <w:b/>
                <w:bCs/>
                <w:szCs w:val="21"/>
              </w:rPr>
            </w:pPr>
          </w:p>
        </w:tc>
      </w:tr>
      <w:tr w14:paraId="5B833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0782A499">
            <w:pPr>
              <w:autoSpaceDE w:val="0"/>
              <w:autoSpaceDN w:val="0"/>
              <w:adjustRightInd w:val="0"/>
              <w:jc w:val="center"/>
              <w:rPr>
                <w:rFonts w:ascii="宋体" w:hAnsi="宋体" w:eastAsia="宋体"/>
                <w:szCs w:val="21"/>
              </w:rPr>
            </w:pPr>
            <w:r>
              <w:rPr>
                <w:rFonts w:hint="eastAsia" w:ascii="宋体" w:hAnsi="宋体" w:eastAsia="宋体"/>
                <w:szCs w:val="21"/>
              </w:rPr>
              <w:t>开户银行</w:t>
            </w:r>
          </w:p>
        </w:tc>
        <w:tc>
          <w:tcPr>
            <w:tcW w:w="1917" w:type="dxa"/>
            <w:gridSpan w:val="3"/>
            <w:vAlign w:val="center"/>
          </w:tcPr>
          <w:p w14:paraId="5CA55BC3">
            <w:pPr>
              <w:autoSpaceDE w:val="0"/>
              <w:autoSpaceDN w:val="0"/>
              <w:adjustRightInd w:val="0"/>
              <w:jc w:val="center"/>
              <w:rPr>
                <w:rFonts w:ascii="宋体" w:hAnsi="宋体" w:eastAsia="宋体"/>
                <w:szCs w:val="21"/>
              </w:rPr>
            </w:pPr>
          </w:p>
        </w:tc>
        <w:tc>
          <w:tcPr>
            <w:tcW w:w="1255" w:type="dxa"/>
            <w:vMerge w:val="continue"/>
            <w:vAlign w:val="center"/>
          </w:tcPr>
          <w:p w14:paraId="7670B0F9">
            <w:pPr>
              <w:autoSpaceDE w:val="0"/>
              <w:autoSpaceDN w:val="0"/>
              <w:adjustRightInd w:val="0"/>
              <w:jc w:val="center"/>
              <w:rPr>
                <w:rFonts w:ascii="宋体" w:hAnsi="宋体" w:eastAsia="宋体"/>
                <w:szCs w:val="21"/>
              </w:rPr>
            </w:pPr>
          </w:p>
        </w:tc>
        <w:tc>
          <w:tcPr>
            <w:tcW w:w="1493" w:type="dxa"/>
            <w:gridSpan w:val="3"/>
            <w:vAlign w:val="center"/>
          </w:tcPr>
          <w:p w14:paraId="15509588">
            <w:pPr>
              <w:autoSpaceDE w:val="0"/>
              <w:autoSpaceDN w:val="0"/>
              <w:adjustRightInd w:val="0"/>
              <w:jc w:val="center"/>
              <w:rPr>
                <w:rFonts w:ascii="宋体" w:hAnsi="宋体" w:eastAsia="宋体"/>
                <w:szCs w:val="21"/>
              </w:rPr>
            </w:pPr>
            <w:r>
              <w:rPr>
                <w:rFonts w:hint="eastAsia" w:ascii="宋体" w:hAnsi="宋体" w:eastAsia="宋体"/>
                <w:szCs w:val="21"/>
              </w:rPr>
              <w:t>初级职称人员</w:t>
            </w:r>
          </w:p>
        </w:tc>
        <w:tc>
          <w:tcPr>
            <w:tcW w:w="2093" w:type="dxa"/>
            <w:gridSpan w:val="2"/>
            <w:vAlign w:val="center"/>
          </w:tcPr>
          <w:p w14:paraId="2608CFA7">
            <w:pPr>
              <w:autoSpaceDE w:val="0"/>
              <w:autoSpaceDN w:val="0"/>
              <w:adjustRightInd w:val="0"/>
              <w:jc w:val="center"/>
              <w:rPr>
                <w:rFonts w:ascii="宋体" w:hAnsi="宋体" w:eastAsia="宋体"/>
                <w:b/>
                <w:bCs/>
                <w:szCs w:val="21"/>
              </w:rPr>
            </w:pPr>
          </w:p>
        </w:tc>
      </w:tr>
      <w:tr w14:paraId="1A220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100BF3EB">
            <w:pPr>
              <w:autoSpaceDE w:val="0"/>
              <w:autoSpaceDN w:val="0"/>
              <w:adjustRightInd w:val="0"/>
              <w:jc w:val="center"/>
              <w:rPr>
                <w:rFonts w:ascii="宋体" w:hAnsi="宋体" w:eastAsia="宋体"/>
                <w:szCs w:val="21"/>
              </w:rPr>
            </w:pPr>
            <w:r>
              <w:rPr>
                <w:rFonts w:hint="eastAsia" w:ascii="宋体" w:hAnsi="宋体" w:eastAsia="宋体"/>
                <w:szCs w:val="21"/>
              </w:rPr>
              <w:t>账号</w:t>
            </w:r>
          </w:p>
        </w:tc>
        <w:tc>
          <w:tcPr>
            <w:tcW w:w="1917" w:type="dxa"/>
            <w:gridSpan w:val="3"/>
            <w:vAlign w:val="center"/>
          </w:tcPr>
          <w:p w14:paraId="2927B01D">
            <w:pPr>
              <w:autoSpaceDE w:val="0"/>
              <w:autoSpaceDN w:val="0"/>
              <w:adjustRightInd w:val="0"/>
              <w:jc w:val="center"/>
              <w:rPr>
                <w:rFonts w:ascii="宋体" w:hAnsi="宋体" w:eastAsia="宋体"/>
                <w:szCs w:val="21"/>
              </w:rPr>
            </w:pPr>
          </w:p>
        </w:tc>
        <w:tc>
          <w:tcPr>
            <w:tcW w:w="1255" w:type="dxa"/>
            <w:vMerge w:val="continue"/>
            <w:vAlign w:val="center"/>
          </w:tcPr>
          <w:p w14:paraId="69CE6B0B">
            <w:pPr>
              <w:autoSpaceDE w:val="0"/>
              <w:autoSpaceDN w:val="0"/>
              <w:adjustRightInd w:val="0"/>
              <w:jc w:val="center"/>
              <w:rPr>
                <w:rFonts w:ascii="宋体" w:hAnsi="宋体" w:eastAsia="宋体"/>
                <w:szCs w:val="21"/>
              </w:rPr>
            </w:pPr>
          </w:p>
        </w:tc>
        <w:tc>
          <w:tcPr>
            <w:tcW w:w="1493" w:type="dxa"/>
            <w:gridSpan w:val="3"/>
            <w:vAlign w:val="center"/>
          </w:tcPr>
          <w:p w14:paraId="6AC09EBC">
            <w:pPr>
              <w:autoSpaceDE w:val="0"/>
              <w:autoSpaceDN w:val="0"/>
              <w:adjustRightInd w:val="0"/>
              <w:jc w:val="center"/>
              <w:rPr>
                <w:rFonts w:ascii="宋体" w:hAnsi="宋体" w:eastAsia="宋体"/>
                <w:szCs w:val="21"/>
              </w:rPr>
            </w:pPr>
            <w:r>
              <w:rPr>
                <w:rFonts w:hint="eastAsia" w:ascii="宋体" w:hAnsi="宋体" w:eastAsia="宋体"/>
                <w:szCs w:val="21"/>
              </w:rPr>
              <w:t>技工</w:t>
            </w:r>
          </w:p>
        </w:tc>
        <w:tc>
          <w:tcPr>
            <w:tcW w:w="2093" w:type="dxa"/>
            <w:gridSpan w:val="2"/>
            <w:vAlign w:val="center"/>
          </w:tcPr>
          <w:p w14:paraId="25F9C3AE">
            <w:pPr>
              <w:autoSpaceDE w:val="0"/>
              <w:autoSpaceDN w:val="0"/>
              <w:adjustRightInd w:val="0"/>
              <w:jc w:val="center"/>
              <w:rPr>
                <w:rFonts w:ascii="宋体" w:hAnsi="宋体" w:eastAsia="宋体"/>
                <w:b/>
                <w:bCs/>
                <w:szCs w:val="21"/>
              </w:rPr>
            </w:pPr>
          </w:p>
        </w:tc>
      </w:tr>
      <w:tr w14:paraId="01440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1764" w:type="dxa"/>
            <w:vAlign w:val="center"/>
          </w:tcPr>
          <w:p w14:paraId="009BA6BE">
            <w:pPr>
              <w:autoSpaceDE w:val="0"/>
              <w:autoSpaceDN w:val="0"/>
              <w:adjustRightInd w:val="0"/>
              <w:jc w:val="center"/>
              <w:rPr>
                <w:rFonts w:ascii="宋体" w:hAnsi="宋体" w:eastAsia="宋体"/>
                <w:szCs w:val="21"/>
              </w:rPr>
            </w:pPr>
            <w:r>
              <w:rPr>
                <w:rFonts w:hint="eastAsia" w:ascii="宋体" w:hAnsi="宋体" w:eastAsia="宋体"/>
                <w:szCs w:val="21"/>
              </w:rPr>
              <w:t>经营范围</w:t>
            </w:r>
          </w:p>
        </w:tc>
        <w:tc>
          <w:tcPr>
            <w:tcW w:w="6758" w:type="dxa"/>
            <w:gridSpan w:val="9"/>
            <w:vAlign w:val="center"/>
          </w:tcPr>
          <w:p w14:paraId="000D5094">
            <w:pPr>
              <w:autoSpaceDE w:val="0"/>
              <w:autoSpaceDN w:val="0"/>
              <w:adjustRightInd w:val="0"/>
              <w:rPr>
                <w:rFonts w:ascii="宋体" w:hAnsi="宋体" w:eastAsia="宋体"/>
                <w:b/>
                <w:bCs/>
                <w:szCs w:val="21"/>
              </w:rPr>
            </w:pPr>
          </w:p>
        </w:tc>
      </w:tr>
      <w:tr w14:paraId="45536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764" w:type="dxa"/>
            <w:vAlign w:val="center"/>
          </w:tcPr>
          <w:p w14:paraId="3A244206">
            <w:pPr>
              <w:autoSpaceDE w:val="0"/>
              <w:autoSpaceDN w:val="0"/>
              <w:adjustRightInd w:val="0"/>
              <w:jc w:val="center"/>
              <w:rPr>
                <w:rFonts w:ascii="宋体" w:hAnsi="宋体" w:eastAsia="宋体"/>
                <w:szCs w:val="21"/>
              </w:rPr>
            </w:pPr>
            <w:r>
              <w:rPr>
                <w:rFonts w:hint="eastAsia" w:ascii="宋体" w:hAnsi="宋体" w:eastAsia="宋体"/>
                <w:szCs w:val="21"/>
              </w:rPr>
              <w:t>备注</w:t>
            </w:r>
          </w:p>
        </w:tc>
        <w:tc>
          <w:tcPr>
            <w:tcW w:w="6758" w:type="dxa"/>
            <w:gridSpan w:val="9"/>
            <w:vAlign w:val="center"/>
          </w:tcPr>
          <w:p w14:paraId="4B0ECA52">
            <w:pPr>
              <w:autoSpaceDE w:val="0"/>
              <w:autoSpaceDN w:val="0"/>
              <w:adjustRightInd w:val="0"/>
              <w:jc w:val="left"/>
              <w:rPr>
                <w:rFonts w:ascii="宋体" w:hAnsi="宋体" w:eastAsia="宋体"/>
                <w:szCs w:val="21"/>
              </w:rPr>
            </w:pPr>
          </w:p>
        </w:tc>
      </w:tr>
    </w:tbl>
    <w:p w14:paraId="7EA9D0E5">
      <w:pPr>
        <w:adjustRightInd w:val="0"/>
        <w:spacing w:line="400" w:lineRule="exact"/>
        <w:ind w:firstLine="420" w:firstLineChars="175"/>
        <w:jc w:val="left"/>
        <w:rPr>
          <w:rFonts w:ascii="宋体" w:hAnsi="宋体" w:eastAsia="宋体"/>
          <w:sz w:val="24"/>
        </w:rPr>
      </w:pPr>
    </w:p>
    <w:p w14:paraId="60BC4400">
      <w:pPr>
        <w:adjustRightInd w:val="0"/>
        <w:spacing w:line="400" w:lineRule="exact"/>
        <w:ind w:firstLine="420" w:firstLineChars="175"/>
        <w:jc w:val="left"/>
        <w:rPr>
          <w:rFonts w:ascii="宋体" w:hAnsi="宋体" w:eastAsia="宋体"/>
          <w:sz w:val="24"/>
        </w:rPr>
      </w:pPr>
      <w:r>
        <w:rPr>
          <w:rFonts w:hint="eastAsia" w:ascii="宋体" w:hAnsi="宋体" w:eastAsia="宋体"/>
          <w:sz w:val="24"/>
        </w:rPr>
        <w:t>申请人名称：XXXX（单位公章）</w:t>
      </w:r>
    </w:p>
    <w:p w14:paraId="6DA30538">
      <w:pPr>
        <w:adjustRightInd w:val="0"/>
        <w:spacing w:line="400" w:lineRule="exact"/>
        <w:ind w:firstLine="420" w:firstLineChars="175"/>
        <w:jc w:val="left"/>
        <w:rPr>
          <w:rFonts w:ascii="宋体" w:hAnsi="宋体" w:eastAsia="宋体"/>
          <w:sz w:val="24"/>
        </w:rPr>
      </w:pPr>
      <w:r>
        <w:rPr>
          <w:rFonts w:hint="eastAsia" w:ascii="宋体" w:hAnsi="宋体" w:eastAsia="宋体"/>
          <w:sz w:val="24"/>
        </w:rPr>
        <w:t>法定代表人/</w:t>
      </w:r>
      <w:r>
        <w:rPr>
          <w:rFonts w:hint="eastAsia" w:ascii="宋体" w:hAnsi="宋体" w:eastAsia="宋体"/>
          <w:sz w:val="24"/>
          <w:szCs w:val="24"/>
        </w:rPr>
        <w:t>单位负责人</w:t>
      </w:r>
      <w:r>
        <w:rPr>
          <w:rFonts w:hint="eastAsia" w:ascii="宋体" w:hAnsi="宋体" w:eastAsia="宋体"/>
          <w:sz w:val="24"/>
        </w:rPr>
        <w:t>或授权代表（签字）：</w:t>
      </w:r>
    </w:p>
    <w:p w14:paraId="26E4D634">
      <w:pPr>
        <w:adjustRightInd w:val="0"/>
        <w:spacing w:line="400" w:lineRule="exact"/>
        <w:ind w:firstLine="420" w:firstLineChars="175"/>
        <w:jc w:val="left"/>
        <w:rPr>
          <w:rFonts w:ascii="宋体" w:hAnsi="宋体" w:eastAsia="宋体"/>
          <w:b/>
          <w:sz w:val="24"/>
        </w:rPr>
      </w:pPr>
      <w:r>
        <w:rPr>
          <w:rFonts w:hint="eastAsia" w:ascii="宋体" w:hAnsi="宋体" w:eastAsia="宋体"/>
          <w:sz w:val="24"/>
        </w:rPr>
        <w:t>日期：</w:t>
      </w:r>
    </w:p>
    <w:p w14:paraId="4E4B71C2">
      <w:pPr>
        <w:rPr>
          <w:rFonts w:ascii="宋体" w:hAnsi="宋体" w:eastAsia="宋体"/>
        </w:rPr>
      </w:pPr>
      <w:r>
        <w:rPr>
          <w:rFonts w:ascii="宋体" w:hAnsi="宋体" w:eastAsia="宋体"/>
        </w:rPr>
        <w:br w:type="page"/>
      </w:r>
    </w:p>
    <w:p w14:paraId="15B43CC8">
      <w:pPr>
        <w:pStyle w:val="3"/>
        <w:spacing w:line="400" w:lineRule="exact"/>
        <w:jc w:val="center"/>
        <w:rPr>
          <w:rFonts w:ascii="宋体" w:hAnsi="宋体" w:eastAsia="宋体"/>
          <w:sz w:val="32"/>
        </w:rPr>
      </w:pPr>
      <w:bookmarkStart w:id="30" w:name="_Toc217446089"/>
      <w:r>
        <w:rPr>
          <w:rFonts w:hint="eastAsia" w:ascii="宋体" w:hAnsi="宋体" w:eastAsia="宋体"/>
          <w:sz w:val="32"/>
        </w:rPr>
        <w:t>五、申请人类似项目业绩一览表</w:t>
      </w:r>
      <w:bookmarkEnd w:id="30"/>
    </w:p>
    <w:p w14:paraId="4424AE71">
      <w:pPr>
        <w:spacing w:line="400" w:lineRule="exact"/>
        <w:rPr>
          <w:rFonts w:ascii="宋体" w:hAnsi="宋体" w:eastAsia="宋体" w:cs="Arial"/>
          <w:sz w:val="24"/>
        </w:rPr>
      </w:pPr>
    </w:p>
    <w:tbl>
      <w:tblPr>
        <w:tblStyle w:val="25"/>
        <w:tblW w:w="841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42"/>
        <w:gridCol w:w="1681"/>
        <w:gridCol w:w="1541"/>
        <w:gridCol w:w="1519"/>
        <w:gridCol w:w="1559"/>
        <w:gridCol w:w="1272"/>
      </w:tblGrid>
      <w:tr w14:paraId="4C5100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tcBorders>
              <w:top w:val="single" w:color="auto" w:sz="4" w:space="0"/>
            </w:tcBorders>
            <w:vAlign w:val="center"/>
          </w:tcPr>
          <w:p w14:paraId="50BA243C">
            <w:pPr>
              <w:spacing w:line="400" w:lineRule="exact"/>
              <w:jc w:val="center"/>
              <w:rPr>
                <w:rFonts w:ascii="宋体" w:hAnsi="宋体" w:eastAsia="宋体" w:cs="Arial"/>
                <w:b/>
                <w:sz w:val="22"/>
              </w:rPr>
            </w:pPr>
            <w:r>
              <w:rPr>
                <w:rFonts w:hint="eastAsia" w:ascii="宋体" w:hAnsi="宋体" w:eastAsia="宋体" w:cs="Arial"/>
                <w:b/>
                <w:sz w:val="22"/>
              </w:rPr>
              <w:t>年份</w:t>
            </w:r>
          </w:p>
        </w:tc>
        <w:tc>
          <w:tcPr>
            <w:tcW w:w="1681" w:type="dxa"/>
            <w:vAlign w:val="center"/>
          </w:tcPr>
          <w:p w14:paraId="4C46DE1B">
            <w:pPr>
              <w:spacing w:line="400" w:lineRule="exact"/>
              <w:jc w:val="center"/>
              <w:rPr>
                <w:rFonts w:ascii="宋体" w:hAnsi="宋体" w:eastAsia="宋体" w:cs="Arial"/>
                <w:b/>
                <w:sz w:val="22"/>
              </w:rPr>
            </w:pPr>
            <w:r>
              <w:rPr>
                <w:rFonts w:hint="eastAsia" w:ascii="宋体" w:hAnsi="宋体" w:eastAsia="宋体" w:cs="Arial"/>
                <w:b/>
                <w:sz w:val="22"/>
              </w:rPr>
              <w:t>用户名称</w:t>
            </w:r>
          </w:p>
        </w:tc>
        <w:tc>
          <w:tcPr>
            <w:tcW w:w="1541" w:type="dxa"/>
            <w:vAlign w:val="center"/>
          </w:tcPr>
          <w:p w14:paraId="43E1AA71">
            <w:pPr>
              <w:spacing w:line="400" w:lineRule="exact"/>
              <w:jc w:val="center"/>
              <w:rPr>
                <w:rFonts w:ascii="宋体" w:hAnsi="宋体" w:eastAsia="宋体" w:cs="Arial"/>
                <w:b/>
                <w:sz w:val="22"/>
              </w:rPr>
            </w:pPr>
            <w:r>
              <w:rPr>
                <w:rFonts w:ascii="宋体" w:hAnsi="宋体" w:eastAsia="宋体" w:cs="Arial"/>
                <w:b/>
                <w:sz w:val="22"/>
              </w:rPr>
              <w:t>项目名称</w:t>
            </w:r>
          </w:p>
        </w:tc>
        <w:tc>
          <w:tcPr>
            <w:tcW w:w="1519" w:type="dxa"/>
            <w:vAlign w:val="center"/>
          </w:tcPr>
          <w:p w14:paraId="23338DAD">
            <w:pPr>
              <w:spacing w:line="400" w:lineRule="exact"/>
              <w:ind w:left="1" w:leftChars="-28" w:hanging="60" w:hangingChars="27"/>
              <w:jc w:val="center"/>
              <w:rPr>
                <w:rFonts w:ascii="宋体" w:hAnsi="宋体" w:eastAsia="宋体" w:cs="Arial"/>
                <w:b/>
                <w:sz w:val="22"/>
              </w:rPr>
            </w:pPr>
            <w:r>
              <w:rPr>
                <w:rFonts w:ascii="宋体" w:hAnsi="宋体" w:eastAsia="宋体" w:cs="Arial"/>
                <w:b/>
                <w:sz w:val="22"/>
              </w:rPr>
              <w:t>完成时间</w:t>
            </w:r>
          </w:p>
        </w:tc>
        <w:tc>
          <w:tcPr>
            <w:tcW w:w="1559" w:type="dxa"/>
            <w:vAlign w:val="center"/>
          </w:tcPr>
          <w:p w14:paraId="378431EE">
            <w:pPr>
              <w:spacing w:line="400" w:lineRule="exact"/>
              <w:jc w:val="center"/>
              <w:rPr>
                <w:rFonts w:ascii="宋体" w:hAnsi="宋体" w:eastAsia="宋体" w:cs="Arial"/>
                <w:b/>
                <w:sz w:val="22"/>
              </w:rPr>
            </w:pPr>
            <w:r>
              <w:rPr>
                <w:rFonts w:ascii="宋体" w:hAnsi="宋体" w:eastAsia="宋体" w:cs="Arial"/>
                <w:b/>
                <w:sz w:val="22"/>
              </w:rPr>
              <w:t>合同金额</w:t>
            </w:r>
          </w:p>
        </w:tc>
        <w:tc>
          <w:tcPr>
            <w:tcW w:w="1272" w:type="dxa"/>
            <w:tcBorders>
              <w:left w:val="single" w:color="auto" w:sz="4" w:space="0"/>
            </w:tcBorders>
            <w:vAlign w:val="center"/>
          </w:tcPr>
          <w:p w14:paraId="0952EDD2">
            <w:pPr>
              <w:spacing w:line="400" w:lineRule="exact"/>
              <w:jc w:val="center"/>
              <w:rPr>
                <w:rFonts w:ascii="宋体" w:hAnsi="宋体" w:eastAsia="宋体" w:cs="Arial"/>
                <w:b/>
                <w:sz w:val="22"/>
              </w:rPr>
            </w:pPr>
            <w:r>
              <w:rPr>
                <w:rFonts w:hint="eastAsia" w:ascii="宋体" w:hAnsi="宋体" w:eastAsia="宋体" w:cs="Arial"/>
                <w:b/>
                <w:sz w:val="22"/>
              </w:rPr>
              <w:t>备注</w:t>
            </w:r>
          </w:p>
        </w:tc>
      </w:tr>
      <w:tr w14:paraId="68840F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2A1714C3">
            <w:pPr>
              <w:spacing w:line="400" w:lineRule="exact"/>
              <w:jc w:val="center"/>
              <w:rPr>
                <w:rFonts w:ascii="宋体" w:hAnsi="宋体" w:eastAsia="宋体" w:cs="Arial"/>
              </w:rPr>
            </w:pPr>
          </w:p>
        </w:tc>
        <w:tc>
          <w:tcPr>
            <w:tcW w:w="1681" w:type="dxa"/>
            <w:vAlign w:val="center"/>
          </w:tcPr>
          <w:p w14:paraId="5D9712F4">
            <w:pPr>
              <w:spacing w:line="400" w:lineRule="exact"/>
              <w:jc w:val="center"/>
              <w:rPr>
                <w:rFonts w:ascii="宋体" w:hAnsi="宋体" w:eastAsia="宋体" w:cs="Arial"/>
              </w:rPr>
            </w:pPr>
          </w:p>
        </w:tc>
        <w:tc>
          <w:tcPr>
            <w:tcW w:w="1541" w:type="dxa"/>
            <w:vAlign w:val="center"/>
          </w:tcPr>
          <w:p w14:paraId="34EC87C3">
            <w:pPr>
              <w:spacing w:line="400" w:lineRule="exact"/>
              <w:jc w:val="center"/>
              <w:rPr>
                <w:rFonts w:ascii="宋体" w:hAnsi="宋体" w:eastAsia="宋体" w:cs="Arial"/>
              </w:rPr>
            </w:pPr>
          </w:p>
        </w:tc>
        <w:tc>
          <w:tcPr>
            <w:tcW w:w="1519" w:type="dxa"/>
            <w:vAlign w:val="center"/>
          </w:tcPr>
          <w:p w14:paraId="47CF972D">
            <w:pPr>
              <w:spacing w:line="400" w:lineRule="exact"/>
              <w:jc w:val="center"/>
              <w:rPr>
                <w:rFonts w:ascii="宋体" w:hAnsi="宋体" w:eastAsia="宋体" w:cs="Arial"/>
              </w:rPr>
            </w:pPr>
          </w:p>
        </w:tc>
        <w:tc>
          <w:tcPr>
            <w:tcW w:w="1559" w:type="dxa"/>
            <w:vAlign w:val="center"/>
          </w:tcPr>
          <w:p w14:paraId="2AC28A90">
            <w:pPr>
              <w:spacing w:line="400" w:lineRule="exact"/>
              <w:jc w:val="center"/>
              <w:rPr>
                <w:rFonts w:ascii="宋体" w:hAnsi="宋体" w:eastAsia="宋体" w:cs="Arial"/>
              </w:rPr>
            </w:pPr>
          </w:p>
        </w:tc>
        <w:tc>
          <w:tcPr>
            <w:tcW w:w="1272" w:type="dxa"/>
            <w:tcBorders>
              <w:left w:val="single" w:color="auto" w:sz="4" w:space="0"/>
            </w:tcBorders>
            <w:vAlign w:val="center"/>
          </w:tcPr>
          <w:p w14:paraId="6F2C0C6A">
            <w:pPr>
              <w:spacing w:line="400" w:lineRule="exact"/>
              <w:jc w:val="center"/>
              <w:rPr>
                <w:rFonts w:ascii="宋体" w:hAnsi="宋体" w:eastAsia="宋体" w:cs="Arial"/>
              </w:rPr>
            </w:pPr>
          </w:p>
        </w:tc>
      </w:tr>
      <w:tr w14:paraId="48D209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1B261DD9">
            <w:pPr>
              <w:spacing w:line="400" w:lineRule="exact"/>
              <w:jc w:val="center"/>
              <w:rPr>
                <w:rFonts w:ascii="宋体" w:hAnsi="宋体" w:eastAsia="宋体" w:cs="Arial"/>
              </w:rPr>
            </w:pPr>
          </w:p>
        </w:tc>
        <w:tc>
          <w:tcPr>
            <w:tcW w:w="1681" w:type="dxa"/>
            <w:vAlign w:val="center"/>
          </w:tcPr>
          <w:p w14:paraId="570C0B5F">
            <w:pPr>
              <w:spacing w:line="400" w:lineRule="exact"/>
              <w:jc w:val="center"/>
              <w:rPr>
                <w:rFonts w:ascii="宋体" w:hAnsi="宋体" w:eastAsia="宋体" w:cs="Arial"/>
              </w:rPr>
            </w:pPr>
          </w:p>
        </w:tc>
        <w:tc>
          <w:tcPr>
            <w:tcW w:w="1541" w:type="dxa"/>
            <w:vAlign w:val="center"/>
          </w:tcPr>
          <w:p w14:paraId="5AC70066">
            <w:pPr>
              <w:spacing w:line="400" w:lineRule="exact"/>
              <w:jc w:val="center"/>
              <w:rPr>
                <w:rFonts w:ascii="宋体" w:hAnsi="宋体" w:eastAsia="宋体" w:cs="Arial"/>
              </w:rPr>
            </w:pPr>
          </w:p>
        </w:tc>
        <w:tc>
          <w:tcPr>
            <w:tcW w:w="1519" w:type="dxa"/>
            <w:vAlign w:val="center"/>
          </w:tcPr>
          <w:p w14:paraId="5AEB76F5">
            <w:pPr>
              <w:spacing w:line="400" w:lineRule="exact"/>
              <w:jc w:val="center"/>
              <w:rPr>
                <w:rFonts w:ascii="宋体" w:hAnsi="宋体" w:eastAsia="宋体" w:cs="Arial"/>
              </w:rPr>
            </w:pPr>
          </w:p>
        </w:tc>
        <w:tc>
          <w:tcPr>
            <w:tcW w:w="1559" w:type="dxa"/>
            <w:vAlign w:val="center"/>
          </w:tcPr>
          <w:p w14:paraId="17BD9593">
            <w:pPr>
              <w:spacing w:line="400" w:lineRule="exact"/>
              <w:jc w:val="center"/>
              <w:rPr>
                <w:rFonts w:ascii="宋体" w:hAnsi="宋体" w:eastAsia="宋体" w:cs="Arial"/>
              </w:rPr>
            </w:pPr>
          </w:p>
        </w:tc>
        <w:tc>
          <w:tcPr>
            <w:tcW w:w="1272" w:type="dxa"/>
            <w:tcBorders>
              <w:left w:val="single" w:color="auto" w:sz="4" w:space="0"/>
            </w:tcBorders>
            <w:vAlign w:val="center"/>
          </w:tcPr>
          <w:p w14:paraId="79DF13CF">
            <w:pPr>
              <w:spacing w:line="400" w:lineRule="exact"/>
              <w:jc w:val="center"/>
              <w:rPr>
                <w:rFonts w:ascii="宋体" w:hAnsi="宋体" w:eastAsia="宋体" w:cs="Arial"/>
              </w:rPr>
            </w:pPr>
          </w:p>
        </w:tc>
      </w:tr>
      <w:tr w14:paraId="37942A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7DECAF2B">
            <w:pPr>
              <w:spacing w:line="400" w:lineRule="exact"/>
              <w:jc w:val="center"/>
              <w:rPr>
                <w:rFonts w:ascii="宋体" w:hAnsi="宋体" w:eastAsia="宋体" w:cs="Arial"/>
              </w:rPr>
            </w:pPr>
          </w:p>
        </w:tc>
        <w:tc>
          <w:tcPr>
            <w:tcW w:w="1681" w:type="dxa"/>
            <w:vAlign w:val="center"/>
          </w:tcPr>
          <w:p w14:paraId="686B6BE6">
            <w:pPr>
              <w:spacing w:line="400" w:lineRule="exact"/>
              <w:jc w:val="center"/>
              <w:rPr>
                <w:rFonts w:ascii="宋体" w:hAnsi="宋体" w:eastAsia="宋体" w:cs="Arial"/>
              </w:rPr>
            </w:pPr>
          </w:p>
        </w:tc>
        <w:tc>
          <w:tcPr>
            <w:tcW w:w="1541" w:type="dxa"/>
            <w:vAlign w:val="center"/>
          </w:tcPr>
          <w:p w14:paraId="1506737F">
            <w:pPr>
              <w:spacing w:line="400" w:lineRule="exact"/>
              <w:jc w:val="center"/>
              <w:rPr>
                <w:rFonts w:ascii="宋体" w:hAnsi="宋体" w:eastAsia="宋体" w:cs="Arial"/>
              </w:rPr>
            </w:pPr>
          </w:p>
        </w:tc>
        <w:tc>
          <w:tcPr>
            <w:tcW w:w="1519" w:type="dxa"/>
            <w:vAlign w:val="center"/>
          </w:tcPr>
          <w:p w14:paraId="03CF3D5B">
            <w:pPr>
              <w:spacing w:line="400" w:lineRule="exact"/>
              <w:jc w:val="center"/>
              <w:rPr>
                <w:rFonts w:ascii="宋体" w:hAnsi="宋体" w:eastAsia="宋体" w:cs="Arial"/>
              </w:rPr>
            </w:pPr>
          </w:p>
        </w:tc>
        <w:tc>
          <w:tcPr>
            <w:tcW w:w="1559" w:type="dxa"/>
            <w:vAlign w:val="center"/>
          </w:tcPr>
          <w:p w14:paraId="77600709">
            <w:pPr>
              <w:spacing w:line="400" w:lineRule="exact"/>
              <w:jc w:val="center"/>
              <w:rPr>
                <w:rFonts w:ascii="宋体" w:hAnsi="宋体" w:eastAsia="宋体" w:cs="Arial"/>
              </w:rPr>
            </w:pPr>
          </w:p>
        </w:tc>
        <w:tc>
          <w:tcPr>
            <w:tcW w:w="1272" w:type="dxa"/>
            <w:tcBorders>
              <w:left w:val="single" w:color="auto" w:sz="4" w:space="0"/>
            </w:tcBorders>
            <w:vAlign w:val="center"/>
          </w:tcPr>
          <w:p w14:paraId="3E7E0FA9">
            <w:pPr>
              <w:spacing w:line="400" w:lineRule="exact"/>
              <w:jc w:val="center"/>
              <w:rPr>
                <w:rFonts w:ascii="宋体" w:hAnsi="宋体" w:eastAsia="宋体" w:cs="Arial"/>
              </w:rPr>
            </w:pPr>
          </w:p>
        </w:tc>
      </w:tr>
      <w:tr w14:paraId="5C866D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5EB69376">
            <w:pPr>
              <w:spacing w:line="400" w:lineRule="exact"/>
              <w:jc w:val="center"/>
              <w:rPr>
                <w:rFonts w:ascii="宋体" w:hAnsi="宋体" w:eastAsia="宋体" w:cs="Arial"/>
              </w:rPr>
            </w:pPr>
          </w:p>
        </w:tc>
        <w:tc>
          <w:tcPr>
            <w:tcW w:w="1681" w:type="dxa"/>
            <w:tcBorders>
              <w:right w:val="single" w:color="auto" w:sz="4" w:space="0"/>
            </w:tcBorders>
            <w:vAlign w:val="center"/>
          </w:tcPr>
          <w:p w14:paraId="3B67D143">
            <w:pPr>
              <w:spacing w:line="400" w:lineRule="exact"/>
              <w:jc w:val="center"/>
              <w:rPr>
                <w:rFonts w:ascii="宋体" w:hAnsi="宋体" w:eastAsia="宋体" w:cs="Arial"/>
              </w:rPr>
            </w:pPr>
          </w:p>
        </w:tc>
        <w:tc>
          <w:tcPr>
            <w:tcW w:w="1541" w:type="dxa"/>
            <w:tcBorders>
              <w:left w:val="single" w:color="auto" w:sz="4" w:space="0"/>
            </w:tcBorders>
            <w:vAlign w:val="center"/>
          </w:tcPr>
          <w:p w14:paraId="1EFE6D7E">
            <w:pPr>
              <w:spacing w:line="400" w:lineRule="exact"/>
              <w:jc w:val="center"/>
              <w:rPr>
                <w:rFonts w:ascii="宋体" w:hAnsi="宋体" w:eastAsia="宋体" w:cs="Arial"/>
              </w:rPr>
            </w:pPr>
          </w:p>
        </w:tc>
        <w:tc>
          <w:tcPr>
            <w:tcW w:w="1519" w:type="dxa"/>
            <w:vAlign w:val="center"/>
          </w:tcPr>
          <w:p w14:paraId="0B458065">
            <w:pPr>
              <w:spacing w:line="400" w:lineRule="exact"/>
              <w:jc w:val="center"/>
              <w:rPr>
                <w:rFonts w:ascii="宋体" w:hAnsi="宋体" w:eastAsia="宋体" w:cs="Arial"/>
              </w:rPr>
            </w:pPr>
          </w:p>
        </w:tc>
        <w:tc>
          <w:tcPr>
            <w:tcW w:w="1559" w:type="dxa"/>
            <w:vAlign w:val="center"/>
          </w:tcPr>
          <w:p w14:paraId="13D181A1">
            <w:pPr>
              <w:spacing w:line="400" w:lineRule="exact"/>
              <w:jc w:val="center"/>
              <w:rPr>
                <w:rFonts w:ascii="宋体" w:hAnsi="宋体" w:eastAsia="宋体" w:cs="Arial"/>
              </w:rPr>
            </w:pPr>
          </w:p>
        </w:tc>
        <w:tc>
          <w:tcPr>
            <w:tcW w:w="1272" w:type="dxa"/>
            <w:tcBorders>
              <w:left w:val="single" w:color="auto" w:sz="4" w:space="0"/>
            </w:tcBorders>
            <w:vAlign w:val="center"/>
          </w:tcPr>
          <w:p w14:paraId="1CDF5CEF">
            <w:pPr>
              <w:spacing w:line="400" w:lineRule="exact"/>
              <w:jc w:val="center"/>
              <w:rPr>
                <w:rFonts w:ascii="宋体" w:hAnsi="宋体" w:eastAsia="宋体" w:cs="Arial"/>
              </w:rPr>
            </w:pPr>
          </w:p>
        </w:tc>
      </w:tr>
      <w:tr w14:paraId="4975B0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3F3D78F9">
            <w:pPr>
              <w:spacing w:line="400" w:lineRule="exact"/>
              <w:jc w:val="center"/>
              <w:rPr>
                <w:rFonts w:ascii="宋体" w:hAnsi="宋体" w:eastAsia="宋体" w:cs="Arial"/>
              </w:rPr>
            </w:pPr>
          </w:p>
        </w:tc>
        <w:tc>
          <w:tcPr>
            <w:tcW w:w="1681" w:type="dxa"/>
            <w:tcBorders>
              <w:right w:val="single" w:color="auto" w:sz="4" w:space="0"/>
            </w:tcBorders>
            <w:vAlign w:val="center"/>
          </w:tcPr>
          <w:p w14:paraId="7B5D0A4F">
            <w:pPr>
              <w:spacing w:line="400" w:lineRule="exact"/>
              <w:jc w:val="center"/>
              <w:rPr>
                <w:rFonts w:ascii="宋体" w:hAnsi="宋体" w:eastAsia="宋体" w:cs="Arial"/>
              </w:rPr>
            </w:pPr>
          </w:p>
        </w:tc>
        <w:tc>
          <w:tcPr>
            <w:tcW w:w="1541" w:type="dxa"/>
            <w:tcBorders>
              <w:left w:val="single" w:color="auto" w:sz="4" w:space="0"/>
            </w:tcBorders>
            <w:vAlign w:val="center"/>
          </w:tcPr>
          <w:p w14:paraId="11A9B0EB">
            <w:pPr>
              <w:spacing w:line="400" w:lineRule="exact"/>
              <w:jc w:val="center"/>
              <w:rPr>
                <w:rFonts w:ascii="宋体" w:hAnsi="宋体" w:eastAsia="宋体" w:cs="Arial"/>
              </w:rPr>
            </w:pPr>
          </w:p>
        </w:tc>
        <w:tc>
          <w:tcPr>
            <w:tcW w:w="1519" w:type="dxa"/>
            <w:vAlign w:val="center"/>
          </w:tcPr>
          <w:p w14:paraId="412B8D1F">
            <w:pPr>
              <w:spacing w:line="400" w:lineRule="exact"/>
              <w:jc w:val="center"/>
              <w:rPr>
                <w:rFonts w:ascii="宋体" w:hAnsi="宋体" w:eastAsia="宋体" w:cs="Arial"/>
              </w:rPr>
            </w:pPr>
          </w:p>
        </w:tc>
        <w:tc>
          <w:tcPr>
            <w:tcW w:w="1559" w:type="dxa"/>
            <w:vAlign w:val="center"/>
          </w:tcPr>
          <w:p w14:paraId="4A2A7C9F">
            <w:pPr>
              <w:spacing w:line="400" w:lineRule="exact"/>
              <w:jc w:val="center"/>
              <w:rPr>
                <w:rFonts w:ascii="宋体" w:hAnsi="宋体" w:eastAsia="宋体" w:cs="Arial"/>
              </w:rPr>
            </w:pPr>
          </w:p>
        </w:tc>
        <w:tc>
          <w:tcPr>
            <w:tcW w:w="1272" w:type="dxa"/>
            <w:tcBorders>
              <w:left w:val="single" w:color="auto" w:sz="4" w:space="0"/>
            </w:tcBorders>
            <w:vAlign w:val="center"/>
          </w:tcPr>
          <w:p w14:paraId="59F1A41B">
            <w:pPr>
              <w:spacing w:line="400" w:lineRule="exact"/>
              <w:jc w:val="center"/>
              <w:rPr>
                <w:rFonts w:ascii="宋体" w:hAnsi="宋体" w:eastAsia="宋体" w:cs="Arial"/>
              </w:rPr>
            </w:pPr>
          </w:p>
        </w:tc>
      </w:tr>
      <w:tr w14:paraId="16F7A2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0E807110">
            <w:pPr>
              <w:spacing w:line="400" w:lineRule="exact"/>
              <w:jc w:val="center"/>
              <w:rPr>
                <w:rFonts w:ascii="宋体" w:hAnsi="宋体" w:eastAsia="宋体" w:cs="Arial"/>
              </w:rPr>
            </w:pPr>
          </w:p>
        </w:tc>
        <w:tc>
          <w:tcPr>
            <w:tcW w:w="1681" w:type="dxa"/>
            <w:tcBorders>
              <w:right w:val="single" w:color="auto" w:sz="4" w:space="0"/>
            </w:tcBorders>
            <w:vAlign w:val="center"/>
          </w:tcPr>
          <w:p w14:paraId="34D5BC85">
            <w:pPr>
              <w:spacing w:line="400" w:lineRule="exact"/>
              <w:jc w:val="center"/>
              <w:rPr>
                <w:rFonts w:ascii="宋体" w:hAnsi="宋体" w:eastAsia="宋体" w:cs="Arial"/>
              </w:rPr>
            </w:pPr>
          </w:p>
        </w:tc>
        <w:tc>
          <w:tcPr>
            <w:tcW w:w="1541" w:type="dxa"/>
            <w:tcBorders>
              <w:left w:val="single" w:color="auto" w:sz="4" w:space="0"/>
            </w:tcBorders>
            <w:vAlign w:val="center"/>
          </w:tcPr>
          <w:p w14:paraId="5455A52B">
            <w:pPr>
              <w:spacing w:line="400" w:lineRule="exact"/>
              <w:jc w:val="center"/>
              <w:rPr>
                <w:rFonts w:ascii="宋体" w:hAnsi="宋体" w:eastAsia="宋体" w:cs="Arial"/>
              </w:rPr>
            </w:pPr>
          </w:p>
        </w:tc>
        <w:tc>
          <w:tcPr>
            <w:tcW w:w="1519" w:type="dxa"/>
            <w:vAlign w:val="center"/>
          </w:tcPr>
          <w:p w14:paraId="5BBBB3E6">
            <w:pPr>
              <w:spacing w:line="400" w:lineRule="exact"/>
              <w:jc w:val="center"/>
              <w:rPr>
                <w:rFonts w:ascii="宋体" w:hAnsi="宋体" w:eastAsia="宋体" w:cs="Arial"/>
              </w:rPr>
            </w:pPr>
          </w:p>
        </w:tc>
        <w:tc>
          <w:tcPr>
            <w:tcW w:w="1559" w:type="dxa"/>
            <w:vAlign w:val="center"/>
          </w:tcPr>
          <w:p w14:paraId="4F710670">
            <w:pPr>
              <w:spacing w:line="400" w:lineRule="exact"/>
              <w:jc w:val="center"/>
              <w:rPr>
                <w:rFonts w:ascii="宋体" w:hAnsi="宋体" w:eastAsia="宋体" w:cs="Arial"/>
              </w:rPr>
            </w:pPr>
          </w:p>
        </w:tc>
        <w:tc>
          <w:tcPr>
            <w:tcW w:w="1272" w:type="dxa"/>
            <w:tcBorders>
              <w:left w:val="single" w:color="auto" w:sz="4" w:space="0"/>
            </w:tcBorders>
            <w:vAlign w:val="center"/>
          </w:tcPr>
          <w:p w14:paraId="56DDD305">
            <w:pPr>
              <w:spacing w:line="400" w:lineRule="exact"/>
              <w:jc w:val="center"/>
              <w:rPr>
                <w:rFonts w:ascii="宋体" w:hAnsi="宋体" w:eastAsia="宋体" w:cs="Arial"/>
              </w:rPr>
            </w:pPr>
          </w:p>
        </w:tc>
      </w:tr>
      <w:tr w14:paraId="78407C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552E0BCD">
            <w:pPr>
              <w:spacing w:line="400" w:lineRule="exact"/>
              <w:jc w:val="center"/>
              <w:rPr>
                <w:rFonts w:ascii="宋体" w:hAnsi="宋体" w:eastAsia="宋体" w:cs="Arial"/>
              </w:rPr>
            </w:pPr>
          </w:p>
        </w:tc>
        <w:tc>
          <w:tcPr>
            <w:tcW w:w="1681" w:type="dxa"/>
            <w:tcBorders>
              <w:right w:val="single" w:color="auto" w:sz="4" w:space="0"/>
            </w:tcBorders>
            <w:vAlign w:val="center"/>
          </w:tcPr>
          <w:p w14:paraId="5E10ABBD">
            <w:pPr>
              <w:spacing w:line="400" w:lineRule="exact"/>
              <w:jc w:val="center"/>
              <w:rPr>
                <w:rFonts w:ascii="宋体" w:hAnsi="宋体" w:eastAsia="宋体" w:cs="Arial"/>
              </w:rPr>
            </w:pPr>
          </w:p>
        </w:tc>
        <w:tc>
          <w:tcPr>
            <w:tcW w:w="1541" w:type="dxa"/>
            <w:tcBorders>
              <w:left w:val="single" w:color="auto" w:sz="4" w:space="0"/>
            </w:tcBorders>
            <w:vAlign w:val="center"/>
          </w:tcPr>
          <w:p w14:paraId="403BCE42">
            <w:pPr>
              <w:spacing w:line="400" w:lineRule="exact"/>
              <w:jc w:val="center"/>
              <w:rPr>
                <w:rFonts w:ascii="宋体" w:hAnsi="宋体" w:eastAsia="宋体" w:cs="Arial"/>
              </w:rPr>
            </w:pPr>
          </w:p>
        </w:tc>
        <w:tc>
          <w:tcPr>
            <w:tcW w:w="1519" w:type="dxa"/>
            <w:vAlign w:val="center"/>
          </w:tcPr>
          <w:p w14:paraId="4F5048FA">
            <w:pPr>
              <w:spacing w:line="400" w:lineRule="exact"/>
              <w:jc w:val="center"/>
              <w:rPr>
                <w:rFonts w:ascii="宋体" w:hAnsi="宋体" w:eastAsia="宋体" w:cs="Arial"/>
              </w:rPr>
            </w:pPr>
          </w:p>
        </w:tc>
        <w:tc>
          <w:tcPr>
            <w:tcW w:w="1559" w:type="dxa"/>
            <w:vAlign w:val="center"/>
          </w:tcPr>
          <w:p w14:paraId="24C60D56">
            <w:pPr>
              <w:spacing w:line="400" w:lineRule="exact"/>
              <w:jc w:val="center"/>
              <w:rPr>
                <w:rFonts w:ascii="宋体" w:hAnsi="宋体" w:eastAsia="宋体" w:cs="Arial"/>
              </w:rPr>
            </w:pPr>
          </w:p>
        </w:tc>
        <w:tc>
          <w:tcPr>
            <w:tcW w:w="1272" w:type="dxa"/>
            <w:tcBorders>
              <w:left w:val="single" w:color="auto" w:sz="4" w:space="0"/>
            </w:tcBorders>
            <w:vAlign w:val="center"/>
          </w:tcPr>
          <w:p w14:paraId="61E6B693">
            <w:pPr>
              <w:spacing w:line="400" w:lineRule="exact"/>
              <w:jc w:val="center"/>
              <w:rPr>
                <w:rFonts w:ascii="宋体" w:hAnsi="宋体" w:eastAsia="宋体" w:cs="Arial"/>
              </w:rPr>
            </w:pPr>
          </w:p>
        </w:tc>
      </w:tr>
      <w:tr w14:paraId="72A0B4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63147559">
            <w:pPr>
              <w:spacing w:line="400" w:lineRule="exact"/>
              <w:jc w:val="center"/>
              <w:rPr>
                <w:rFonts w:ascii="宋体" w:hAnsi="宋体" w:eastAsia="宋体" w:cs="Arial"/>
              </w:rPr>
            </w:pPr>
          </w:p>
        </w:tc>
        <w:tc>
          <w:tcPr>
            <w:tcW w:w="1681" w:type="dxa"/>
            <w:tcBorders>
              <w:right w:val="single" w:color="auto" w:sz="4" w:space="0"/>
            </w:tcBorders>
            <w:vAlign w:val="center"/>
          </w:tcPr>
          <w:p w14:paraId="0685896B">
            <w:pPr>
              <w:spacing w:line="400" w:lineRule="exact"/>
              <w:jc w:val="center"/>
              <w:rPr>
                <w:rFonts w:ascii="宋体" w:hAnsi="宋体" w:eastAsia="宋体" w:cs="Arial"/>
              </w:rPr>
            </w:pPr>
          </w:p>
        </w:tc>
        <w:tc>
          <w:tcPr>
            <w:tcW w:w="1541" w:type="dxa"/>
            <w:tcBorders>
              <w:left w:val="single" w:color="auto" w:sz="4" w:space="0"/>
            </w:tcBorders>
            <w:vAlign w:val="center"/>
          </w:tcPr>
          <w:p w14:paraId="7B94938C">
            <w:pPr>
              <w:spacing w:line="400" w:lineRule="exact"/>
              <w:jc w:val="center"/>
              <w:rPr>
                <w:rFonts w:ascii="宋体" w:hAnsi="宋体" w:eastAsia="宋体" w:cs="Arial"/>
              </w:rPr>
            </w:pPr>
          </w:p>
        </w:tc>
        <w:tc>
          <w:tcPr>
            <w:tcW w:w="1519" w:type="dxa"/>
            <w:vAlign w:val="center"/>
          </w:tcPr>
          <w:p w14:paraId="698E6745">
            <w:pPr>
              <w:spacing w:line="400" w:lineRule="exact"/>
              <w:jc w:val="center"/>
              <w:rPr>
                <w:rFonts w:ascii="宋体" w:hAnsi="宋体" w:eastAsia="宋体" w:cs="Arial"/>
              </w:rPr>
            </w:pPr>
          </w:p>
        </w:tc>
        <w:tc>
          <w:tcPr>
            <w:tcW w:w="1559" w:type="dxa"/>
            <w:vAlign w:val="center"/>
          </w:tcPr>
          <w:p w14:paraId="1C8F5418">
            <w:pPr>
              <w:spacing w:line="400" w:lineRule="exact"/>
              <w:jc w:val="center"/>
              <w:rPr>
                <w:rFonts w:ascii="宋体" w:hAnsi="宋体" w:eastAsia="宋体" w:cs="Arial"/>
              </w:rPr>
            </w:pPr>
          </w:p>
        </w:tc>
        <w:tc>
          <w:tcPr>
            <w:tcW w:w="1272" w:type="dxa"/>
            <w:tcBorders>
              <w:left w:val="single" w:color="auto" w:sz="4" w:space="0"/>
            </w:tcBorders>
            <w:vAlign w:val="center"/>
          </w:tcPr>
          <w:p w14:paraId="580E84A1">
            <w:pPr>
              <w:spacing w:line="400" w:lineRule="exact"/>
              <w:jc w:val="center"/>
              <w:rPr>
                <w:rFonts w:ascii="宋体" w:hAnsi="宋体" w:eastAsia="宋体" w:cs="Arial"/>
              </w:rPr>
            </w:pPr>
          </w:p>
        </w:tc>
      </w:tr>
      <w:tr w14:paraId="55FA81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79682087">
            <w:pPr>
              <w:spacing w:line="400" w:lineRule="exact"/>
              <w:jc w:val="center"/>
              <w:rPr>
                <w:rFonts w:ascii="宋体" w:hAnsi="宋体" w:eastAsia="宋体" w:cs="Arial"/>
              </w:rPr>
            </w:pPr>
          </w:p>
          <w:p w14:paraId="57DD9A4A">
            <w:pPr>
              <w:spacing w:line="400" w:lineRule="exact"/>
              <w:jc w:val="center"/>
              <w:rPr>
                <w:rFonts w:ascii="宋体" w:hAnsi="宋体" w:eastAsia="宋体" w:cs="Arial"/>
              </w:rPr>
            </w:pPr>
          </w:p>
        </w:tc>
        <w:tc>
          <w:tcPr>
            <w:tcW w:w="1681" w:type="dxa"/>
            <w:tcBorders>
              <w:right w:val="single" w:color="auto" w:sz="4" w:space="0"/>
            </w:tcBorders>
            <w:vAlign w:val="center"/>
          </w:tcPr>
          <w:p w14:paraId="6B3B274D">
            <w:pPr>
              <w:spacing w:line="400" w:lineRule="exact"/>
              <w:jc w:val="center"/>
              <w:rPr>
                <w:rFonts w:ascii="宋体" w:hAnsi="宋体" w:eastAsia="宋体" w:cs="Arial"/>
              </w:rPr>
            </w:pPr>
          </w:p>
        </w:tc>
        <w:tc>
          <w:tcPr>
            <w:tcW w:w="1541" w:type="dxa"/>
            <w:tcBorders>
              <w:left w:val="single" w:color="auto" w:sz="4" w:space="0"/>
            </w:tcBorders>
            <w:vAlign w:val="center"/>
          </w:tcPr>
          <w:p w14:paraId="2845BFF0">
            <w:pPr>
              <w:spacing w:line="400" w:lineRule="exact"/>
              <w:jc w:val="center"/>
              <w:rPr>
                <w:rFonts w:ascii="宋体" w:hAnsi="宋体" w:eastAsia="宋体" w:cs="Arial"/>
              </w:rPr>
            </w:pPr>
          </w:p>
        </w:tc>
        <w:tc>
          <w:tcPr>
            <w:tcW w:w="1519" w:type="dxa"/>
            <w:vAlign w:val="center"/>
          </w:tcPr>
          <w:p w14:paraId="2445927D">
            <w:pPr>
              <w:spacing w:line="400" w:lineRule="exact"/>
              <w:jc w:val="center"/>
              <w:rPr>
                <w:rFonts w:ascii="宋体" w:hAnsi="宋体" w:eastAsia="宋体" w:cs="Arial"/>
              </w:rPr>
            </w:pPr>
          </w:p>
        </w:tc>
        <w:tc>
          <w:tcPr>
            <w:tcW w:w="1559" w:type="dxa"/>
            <w:vAlign w:val="center"/>
          </w:tcPr>
          <w:p w14:paraId="34C4C05A">
            <w:pPr>
              <w:spacing w:line="400" w:lineRule="exact"/>
              <w:jc w:val="center"/>
              <w:rPr>
                <w:rFonts w:ascii="宋体" w:hAnsi="宋体" w:eastAsia="宋体" w:cs="Arial"/>
              </w:rPr>
            </w:pPr>
          </w:p>
        </w:tc>
        <w:tc>
          <w:tcPr>
            <w:tcW w:w="1272" w:type="dxa"/>
            <w:tcBorders>
              <w:left w:val="single" w:color="auto" w:sz="4" w:space="0"/>
            </w:tcBorders>
            <w:vAlign w:val="center"/>
          </w:tcPr>
          <w:p w14:paraId="66E82DAB">
            <w:pPr>
              <w:spacing w:line="400" w:lineRule="exact"/>
              <w:jc w:val="center"/>
              <w:rPr>
                <w:rFonts w:ascii="宋体" w:hAnsi="宋体" w:eastAsia="宋体" w:cs="Arial"/>
              </w:rPr>
            </w:pPr>
          </w:p>
        </w:tc>
      </w:tr>
      <w:tr w14:paraId="09BB3D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6DBDFA18">
            <w:pPr>
              <w:spacing w:line="400" w:lineRule="exact"/>
              <w:jc w:val="center"/>
              <w:rPr>
                <w:rFonts w:ascii="宋体" w:hAnsi="宋体" w:eastAsia="宋体" w:cs="Arial"/>
              </w:rPr>
            </w:pPr>
          </w:p>
        </w:tc>
        <w:tc>
          <w:tcPr>
            <w:tcW w:w="1681" w:type="dxa"/>
            <w:tcBorders>
              <w:right w:val="single" w:color="auto" w:sz="4" w:space="0"/>
            </w:tcBorders>
            <w:vAlign w:val="center"/>
          </w:tcPr>
          <w:p w14:paraId="4DAD7514">
            <w:pPr>
              <w:spacing w:line="400" w:lineRule="exact"/>
              <w:jc w:val="center"/>
              <w:rPr>
                <w:rFonts w:ascii="宋体" w:hAnsi="宋体" w:eastAsia="宋体" w:cs="Arial"/>
              </w:rPr>
            </w:pPr>
          </w:p>
        </w:tc>
        <w:tc>
          <w:tcPr>
            <w:tcW w:w="1541" w:type="dxa"/>
            <w:tcBorders>
              <w:left w:val="single" w:color="auto" w:sz="4" w:space="0"/>
            </w:tcBorders>
            <w:vAlign w:val="center"/>
          </w:tcPr>
          <w:p w14:paraId="785B0379">
            <w:pPr>
              <w:spacing w:line="400" w:lineRule="exact"/>
              <w:jc w:val="center"/>
              <w:rPr>
                <w:rFonts w:ascii="宋体" w:hAnsi="宋体" w:eastAsia="宋体" w:cs="Arial"/>
              </w:rPr>
            </w:pPr>
          </w:p>
        </w:tc>
        <w:tc>
          <w:tcPr>
            <w:tcW w:w="1519" w:type="dxa"/>
            <w:vAlign w:val="center"/>
          </w:tcPr>
          <w:p w14:paraId="3B0DF7B1">
            <w:pPr>
              <w:spacing w:line="400" w:lineRule="exact"/>
              <w:jc w:val="center"/>
              <w:rPr>
                <w:rFonts w:ascii="宋体" w:hAnsi="宋体" w:eastAsia="宋体" w:cs="Arial"/>
              </w:rPr>
            </w:pPr>
          </w:p>
        </w:tc>
        <w:tc>
          <w:tcPr>
            <w:tcW w:w="1559" w:type="dxa"/>
            <w:vAlign w:val="center"/>
          </w:tcPr>
          <w:p w14:paraId="6AF525F8">
            <w:pPr>
              <w:spacing w:line="400" w:lineRule="exact"/>
              <w:jc w:val="center"/>
              <w:rPr>
                <w:rFonts w:ascii="宋体" w:hAnsi="宋体" w:eastAsia="宋体" w:cs="Arial"/>
              </w:rPr>
            </w:pPr>
          </w:p>
        </w:tc>
        <w:tc>
          <w:tcPr>
            <w:tcW w:w="1272" w:type="dxa"/>
            <w:tcBorders>
              <w:left w:val="single" w:color="auto" w:sz="4" w:space="0"/>
            </w:tcBorders>
            <w:vAlign w:val="center"/>
          </w:tcPr>
          <w:p w14:paraId="411234D3">
            <w:pPr>
              <w:spacing w:line="400" w:lineRule="exact"/>
              <w:jc w:val="center"/>
              <w:rPr>
                <w:rFonts w:ascii="宋体" w:hAnsi="宋体" w:eastAsia="宋体" w:cs="Arial"/>
              </w:rPr>
            </w:pPr>
          </w:p>
        </w:tc>
      </w:tr>
      <w:tr w14:paraId="642BC2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62BA74AA">
            <w:pPr>
              <w:spacing w:line="400" w:lineRule="exact"/>
              <w:jc w:val="center"/>
              <w:rPr>
                <w:rFonts w:ascii="宋体" w:hAnsi="宋体" w:eastAsia="宋体" w:cs="Arial"/>
              </w:rPr>
            </w:pPr>
          </w:p>
        </w:tc>
        <w:tc>
          <w:tcPr>
            <w:tcW w:w="1681" w:type="dxa"/>
            <w:tcBorders>
              <w:right w:val="single" w:color="auto" w:sz="4" w:space="0"/>
            </w:tcBorders>
            <w:vAlign w:val="center"/>
          </w:tcPr>
          <w:p w14:paraId="531E1221">
            <w:pPr>
              <w:spacing w:line="400" w:lineRule="exact"/>
              <w:jc w:val="center"/>
              <w:rPr>
                <w:rFonts w:ascii="宋体" w:hAnsi="宋体" w:eastAsia="宋体" w:cs="Arial"/>
              </w:rPr>
            </w:pPr>
          </w:p>
        </w:tc>
        <w:tc>
          <w:tcPr>
            <w:tcW w:w="1541" w:type="dxa"/>
            <w:tcBorders>
              <w:left w:val="single" w:color="auto" w:sz="4" w:space="0"/>
            </w:tcBorders>
            <w:vAlign w:val="center"/>
          </w:tcPr>
          <w:p w14:paraId="17489DCA">
            <w:pPr>
              <w:spacing w:line="400" w:lineRule="exact"/>
              <w:jc w:val="center"/>
              <w:rPr>
                <w:rFonts w:ascii="宋体" w:hAnsi="宋体" w:eastAsia="宋体" w:cs="Arial"/>
              </w:rPr>
            </w:pPr>
          </w:p>
        </w:tc>
        <w:tc>
          <w:tcPr>
            <w:tcW w:w="1519" w:type="dxa"/>
            <w:vAlign w:val="center"/>
          </w:tcPr>
          <w:p w14:paraId="41A8AAF5">
            <w:pPr>
              <w:spacing w:line="400" w:lineRule="exact"/>
              <w:jc w:val="center"/>
              <w:rPr>
                <w:rFonts w:ascii="宋体" w:hAnsi="宋体" w:eastAsia="宋体" w:cs="Arial"/>
              </w:rPr>
            </w:pPr>
          </w:p>
        </w:tc>
        <w:tc>
          <w:tcPr>
            <w:tcW w:w="1559" w:type="dxa"/>
            <w:vAlign w:val="center"/>
          </w:tcPr>
          <w:p w14:paraId="4EB5E675">
            <w:pPr>
              <w:spacing w:line="400" w:lineRule="exact"/>
              <w:jc w:val="center"/>
              <w:rPr>
                <w:rFonts w:ascii="宋体" w:hAnsi="宋体" w:eastAsia="宋体" w:cs="Arial"/>
              </w:rPr>
            </w:pPr>
          </w:p>
        </w:tc>
        <w:tc>
          <w:tcPr>
            <w:tcW w:w="1272" w:type="dxa"/>
            <w:tcBorders>
              <w:left w:val="single" w:color="auto" w:sz="4" w:space="0"/>
            </w:tcBorders>
            <w:vAlign w:val="center"/>
          </w:tcPr>
          <w:p w14:paraId="2637042F">
            <w:pPr>
              <w:spacing w:line="400" w:lineRule="exact"/>
              <w:jc w:val="center"/>
              <w:rPr>
                <w:rFonts w:ascii="宋体" w:hAnsi="宋体" w:eastAsia="宋体" w:cs="Arial"/>
              </w:rPr>
            </w:pPr>
          </w:p>
        </w:tc>
      </w:tr>
      <w:tr w14:paraId="5DB4CE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034477B9">
            <w:pPr>
              <w:spacing w:line="400" w:lineRule="exact"/>
              <w:jc w:val="center"/>
              <w:rPr>
                <w:rFonts w:ascii="宋体" w:hAnsi="宋体" w:eastAsia="宋体" w:cs="Arial"/>
              </w:rPr>
            </w:pPr>
          </w:p>
        </w:tc>
        <w:tc>
          <w:tcPr>
            <w:tcW w:w="1681" w:type="dxa"/>
            <w:tcBorders>
              <w:right w:val="single" w:color="auto" w:sz="4" w:space="0"/>
            </w:tcBorders>
            <w:vAlign w:val="center"/>
          </w:tcPr>
          <w:p w14:paraId="1E59CC28">
            <w:pPr>
              <w:spacing w:line="400" w:lineRule="exact"/>
              <w:jc w:val="center"/>
              <w:rPr>
                <w:rFonts w:ascii="宋体" w:hAnsi="宋体" w:eastAsia="宋体" w:cs="Arial"/>
              </w:rPr>
            </w:pPr>
          </w:p>
        </w:tc>
        <w:tc>
          <w:tcPr>
            <w:tcW w:w="1541" w:type="dxa"/>
            <w:tcBorders>
              <w:left w:val="single" w:color="auto" w:sz="4" w:space="0"/>
            </w:tcBorders>
            <w:vAlign w:val="center"/>
          </w:tcPr>
          <w:p w14:paraId="0578C385">
            <w:pPr>
              <w:spacing w:line="400" w:lineRule="exact"/>
              <w:jc w:val="center"/>
              <w:rPr>
                <w:rFonts w:ascii="宋体" w:hAnsi="宋体" w:eastAsia="宋体" w:cs="Arial"/>
              </w:rPr>
            </w:pPr>
          </w:p>
        </w:tc>
        <w:tc>
          <w:tcPr>
            <w:tcW w:w="1519" w:type="dxa"/>
            <w:vAlign w:val="center"/>
          </w:tcPr>
          <w:p w14:paraId="6AAB2D44">
            <w:pPr>
              <w:spacing w:line="400" w:lineRule="exact"/>
              <w:jc w:val="center"/>
              <w:rPr>
                <w:rFonts w:ascii="宋体" w:hAnsi="宋体" w:eastAsia="宋体" w:cs="Arial"/>
              </w:rPr>
            </w:pPr>
          </w:p>
        </w:tc>
        <w:tc>
          <w:tcPr>
            <w:tcW w:w="1559" w:type="dxa"/>
            <w:vAlign w:val="center"/>
          </w:tcPr>
          <w:p w14:paraId="2911F74B">
            <w:pPr>
              <w:spacing w:line="400" w:lineRule="exact"/>
              <w:jc w:val="center"/>
              <w:rPr>
                <w:rFonts w:ascii="宋体" w:hAnsi="宋体" w:eastAsia="宋体" w:cs="Arial"/>
              </w:rPr>
            </w:pPr>
          </w:p>
        </w:tc>
        <w:tc>
          <w:tcPr>
            <w:tcW w:w="1272" w:type="dxa"/>
            <w:tcBorders>
              <w:left w:val="single" w:color="auto" w:sz="4" w:space="0"/>
            </w:tcBorders>
            <w:vAlign w:val="center"/>
          </w:tcPr>
          <w:p w14:paraId="3633FD6C">
            <w:pPr>
              <w:spacing w:line="400" w:lineRule="exact"/>
              <w:jc w:val="center"/>
              <w:rPr>
                <w:rFonts w:ascii="宋体" w:hAnsi="宋体" w:eastAsia="宋体" w:cs="Arial"/>
              </w:rPr>
            </w:pPr>
          </w:p>
        </w:tc>
      </w:tr>
    </w:tbl>
    <w:p w14:paraId="557CED0D">
      <w:pPr>
        <w:rPr>
          <w:rFonts w:ascii="宋体" w:hAnsi="宋体" w:eastAsia="宋体"/>
        </w:rPr>
      </w:pPr>
      <w:r>
        <w:rPr>
          <w:rFonts w:ascii="宋体" w:hAnsi="宋体" w:eastAsia="宋体"/>
        </w:rPr>
        <w:br w:type="page"/>
      </w:r>
    </w:p>
    <w:p w14:paraId="60AD6852">
      <w:pPr>
        <w:pStyle w:val="3"/>
        <w:spacing w:line="400" w:lineRule="exact"/>
        <w:jc w:val="center"/>
        <w:rPr>
          <w:rFonts w:ascii="宋体" w:hAnsi="宋体" w:eastAsia="宋体"/>
          <w:sz w:val="32"/>
        </w:rPr>
      </w:pPr>
      <w:r>
        <w:rPr>
          <w:rFonts w:hint="eastAsia" w:ascii="宋体" w:hAnsi="宋体" w:eastAsia="宋体"/>
          <w:sz w:val="32"/>
        </w:rPr>
        <w:t>六、技术参数要求响应情况表</w:t>
      </w:r>
    </w:p>
    <w:p w14:paraId="12719180">
      <w:pPr>
        <w:rPr>
          <w:rFonts w:ascii="宋体" w:hAnsi="宋体" w:eastAsia="宋体"/>
        </w:rPr>
      </w:pPr>
    </w:p>
    <w:tbl>
      <w:tblPr>
        <w:tblStyle w:val="25"/>
        <w:tblW w:w="9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982"/>
        <w:gridCol w:w="3180"/>
        <w:gridCol w:w="1815"/>
      </w:tblGrid>
      <w:tr w14:paraId="3D17E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5F52456C">
            <w:pPr>
              <w:jc w:val="center"/>
              <w:rPr>
                <w:rFonts w:ascii="宋体" w:hAnsi="宋体" w:eastAsia="宋体" w:cs="仿宋"/>
                <w:b/>
                <w:bCs/>
                <w:szCs w:val="21"/>
              </w:rPr>
            </w:pPr>
            <w:r>
              <w:rPr>
                <w:rFonts w:hint="eastAsia" w:ascii="宋体" w:hAnsi="宋体" w:eastAsia="宋体" w:cs="仿宋"/>
                <w:b/>
                <w:bCs/>
                <w:sz w:val="22"/>
              </w:rPr>
              <w:t>序号</w:t>
            </w:r>
          </w:p>
        </w:tc>
        <w:tc>
          <w:tcPr>
            <w:tcW w:w="2982" w:type="dxa"/>
            <w:vAlign w:val="center"/>
          </w:tcPr>
          <w:p w14:paraId="757AE5AD">
            <w:pPr>
              <w:jc w:val="center"/>
              <w:rPr>
                <w:rFonts w:ascii="宋体" w:hAnsi="宋体" w:eastAsia="宋体" w:cs="仿宋"/>
                <w:b/>
                <w:bCs/>
                <w:szCs w:val="21"/>
              </w:rPr>
            </w:pPr>
            <w:r>
              <w:rPr>
                <w:rFonts w:hint="eastAsia" w:ascii="宋体" w:hAnsi="宋体" w:eastAsia="宋体" w:cs="仿宋"/>
                <w:b/>
                <w:bCs/>
                <w:sz w:val="22"/>
              </w:rPr>
              <w:t>比选文件要求</w:t>
            </w:r>
          </w:p>
        </w:tc>
        <w:tc>
          <w:tcPr>
            <w:tcW w:w="3180" w:type="dxa"/>
            <w:vAlign w:val="center"/>
          </w:tcPr>
          <w:p w14:paraId="2F6ED8E4">
            <w:pPr>
              <w:jc w:val="center"/>
              <w:rPr>
                <w:rFonts w:ascii="宋体" w:hAnsi="宋体" w:eastAsia="宋体" w:cs="仿宋"/>
                <w:b/>
                <w:bCs/>
                <w:szCs w:val="21"/>
              </w:rPr>
            </w:pPr>
            <w:r>
              <w:rPr>
                <w:rFonts w:hint="eastAsia" w:ascii="宋体" w:hAnsi="宋体" w:eastAsia="宋体" w:cs="仿宋"/>
                <w:b/>
                <w:bCs/>
                <w:sz w:val="22"/>
              </w:rPr>
              <w:t>响应内容</w:t>
            </w:r>
          </w:p>
        </w:tc>
        <w:tc>
          <w:tcPr>
            <w:tcW w:w="1815" w:type="dxa"/>
            <w:vAlign w:val="center"/>
          </w:tcPr>
          <w:p w14:paraId="48A75AD6">
            <w:pPr>
              <w:jc w:val="center"/>
              <w:rPr>
                <w:rFonts w:ascii="宋体" w:hAnsi="宋体" w:eastAsia="宋体" w:cs="仿宋"/>
                <w:b/>
                <w:bCs/>
                <w:sz w:val="22"/>
              </w:rPr>
            </w:pPr>
            <w:r>
              <w:rPr>
                <w:rFonts w:hint="eastAsia" w:ascii="宋体" w:hAnsi="宋体" w:eastAsia="宋体" w:cs="仿宋"/>
                <w:b/>
                <w:bCs/>
                <w:sz w:val="22"/>
              </w:rPr>
              <w:t>差异说明</w:t>
            </w:r>
          </w:p>
          <w:p w14:paraId="1D5AFC2E">
            <w:pPr>
              <w:jc w:val="center"/>
              <w:rPr>
                <w:rFonts w:ascii="宋体" w:hAnsi="宋体" w:eastAsia="宋体" w:cs="仿宋"/>
                <w:b/>
                <w:bCs/>
                <w:sz w:val="22"/>
              </w:rPr>
            </w:pPr>
            <w:r>
              <w:rPr>
                <w:rFonts w:hint="eastAsia" w:ascii="宋体" w:hAnsi="宋体" w:eastAsia="宋体" w:cs="仿宋"/>
                <w:b/>
                <w:bCs/>
                <w:sz w:val="22"/>
              </w:rPr>
              <w:t>（若有）</w:t>
            </w:r>
          </w:p>
        </w:tc>
      </w:tr>
      <w:tr w14:paraId="40B01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1EB84827">
            <w:pPr>
              <w:pStyle w:val="47"/>
              <w:jc w:val="center"/>
              <w:rPr>
                <w:rFonts w:ascii="宋体" w:hAnsi="宋体" w:eastAsia="宋体" w:cs="仿宋"/>
                <w:sz w:val="21"/>
                <w:szCs w:val="21"/>
              </w:rPr>
            </w:pPr>
          </w:p>
        </w:tc>
        <w:tc>
          <w:tcPr>
            <w:tcW w:w="2982" w:type="dxa"/>
            <w:vAlign w:val="center"/>
          </w:tcPr>
          <w:p w14:paraId="472985CB">
            <w:pPr>
              <w:pStyle w:val="47"/>
              <w:spacing w:line="360" w:lineRule="auto"/>
              <w:jc w:val="center"/>
              <w:rPr>
                <w:rFonts w:ascii="宋体" w:hAnsi="宋体" w:eastAsia="宋体" w:cs="仿宋"/>
                <w:sz w:val="21"/>
                <w:szCs w:val="21"/>
              </w:rPr>
            </w:pPr>
          </w:p>
        </w:tc>
        <w:tc>
          <w:tcPr>
            <w:tcW w:w="3180" w:type="dxa"/>
            <w:vAlign w:val="center"/>
          </w:tcPr>
          <w:p w14:paraId="126BACEB">
            <w:pPr>
              <w:pStyle w:val="47"/>
              <w:spacing w:line="360" w:lineRule="auto"/>
              <w:jc w:val="center"/>
              <w:rPr>
                <w:rFonts w:ascii="宋体" w:hAnsi="宋体" w:eastAsia="宋体" w:cs="仿宋"/>
                <w:sz w:val="21"/>
                <w:szCs w:val="21"/>
              </w:rPr>
            </w:pPr>
          </w:p>
        </w:tc>
        <w:tc>
          <w:tcPr>
            <w:tcW w:w="1815" w:type="dxa"/>
            <w:vAlign w:val="center"/>
          </w:tcPr>
          <w:p w14:paraId="2803D5EB">
            <w:pPr>
              <w:pStyle w:val="47"/>
              <w:spacing w:line="360" w:lineRule="auto"/>
              <w:jc w:val="center"/>
              <w:rPr>
                <w:rFonts w:ascii="宋体" w:hAnsi="宋体" w:eastAsia="宋体" w:cs="仿宋"/>
                <w:sz w:val="21"/>
                <w:szCs w:val="21"/>
              </w:rPr>
            </w:pPr>
          </w:p>
        </w:tc>
      </w:tr>
      <w:tr w14:paraId="57DB5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36A90899">
            <w:pPr>
              <w:pStyle w:val="47"/>
              <w:jc w:val="center"/>
              <w:rPr>
                <w:rFonts w:ascii="宋体" w:hAnsi="宋体" w:eastAsia="宋体" w:cs="仿宋"/>
                <w:sz w:val="21"/>
                <w:szCs w:val="21"/>
              </w:rPr>
            </w:pPr>
          </w:p>
        </w:tc>
        <w:tc>
          <w:tcPr>
            <w:tcW w:w="2982" w:type="dxa"/>
            <w:vAlign w:val="center"/>
          </w:tcPr>
          <w:p w14:paraId="5FFDA2EF">
            <w:pPr>
              <w:pStyle w:val="47"/>
              <w:jc w:val="center"/>
              <w:rPr>
                <w:rFonts w:ascii="宋体" w:hAnsi="宋体" w:eastAsia="宋体" w:cs="仿宋"/>
                <w:sz w:val="21"/>
                <w:szCs w:val="21"/>
              </w:rPr>
            </w:pPr>
          </w:p>
        </w:tc>
        <w:tc>
          <w:tcPr>
            <w:tcW w:w="3180" w:type="dxa"/>
            <w:vAlign w:val="center"/>
          </w:tcPr>
          <w:p w14:paraId="0B7A269C">
            <w:pPr>
              <w:pStyle w:val="47"/>
              <w:jc w:val="center"/>
              <w:rPr>
                <w:rFonts w:ascii="宋体" w:hAnsi="宋体" w:eastAsia="宋体" w:cs="仿宋"/>
                <w:sz w:val="21"/>
                <w:szCs w:val="21"/>
              </w:rPr>
            </w:pPr>
          </w:p>
        </w:tc>
        <w:tc>
          <w:tcPr>
            <w:tcW w:w="1815" w:type="dxa"/>
            <w:vAlign w:val="center"/>
          </w:tcPr>
          <w:p w14:paraId="004039A4">
            <w:pPr>
              <w:pStyle w:val="47"/>
              <w:jc w:val="center"/>
              <w:rPr>
                <w:rFonts w:ascii="宋体" w:hAnsi="宋体" w:eastAsia="宋体" w:cs="仿宋"/>
                <w:sz w:val="21"/>
                <w:szCs w:val="21"/>
              </w:rPr>
            </w:pPr>
          </w:p>
        </w:tc>
      </w:tr>
      <w:tr w14:paraId="68D37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183EB508">
            <w:pPr>
              <w:pStyle w:val="47"/>
              <w:jc w:val="center"/>
              <w:rPr>
                <w:rFonts w:ascii="宋体" w:hAnsi="宋体" w:eastAsia="宋体" w:cs="仿宋"/>
                <w:sz w:val="21"/>
                <w:szCs w:val="21"/>
              </w:rPr>
            </w:pPr>
          </w:p>
        </w:tc>
        <w:tc>
          <w:tcPr>
            <w:tcW w:w="2982" w:type="dxa"/>
            <w:vAlign w:val="center"/>
          </w:tcPr>
          <w:p w14:paraId="3DB2C217">
            <w:pPr>
              <w:pStyle w:val="47"/>
              <w:jc w:val="center"/>
              <w:rPr>
                <w:rFonts w:ascii="宋体" w:hAnsi="宋体" w:eastAsia="宋体" w:cs="仿宋"/>
                <w:sz w:val="21"/>
                <w:szCs w:val="21"/>
              </w:rPr>
            </w:pPr>
          </w:p>
        </w:tc>
        <w:tc>
          <w:tcPr>
            <w:tcW w:w="3180" w:type="dxa"/>
            <w:vAlign w:val="center"/>
          </w:tcPr>
          <w:p w14:paraId="4475501F">
            <w:pPr>
              <w:pStyle w:val="47"/>
              <w:jc w:val="center"/>
              <w:rPr>
                <w:rFonts w:ascii="宋体" w:hAnsi="宋体" w:eastAsia="宋体" w:cs="仿宋"/>
                <w:sz w:val="21"/>
                <w:szCs w:val="21"/>
              </w:rPr>
            </w:pPr>
          </w:p>
        </w:tc>
        <w:tc>
          <w:tcPr>
            <w:tcW w:w="1815" w:type="dxa"/>
            <w:vAlign w:val="center"/>
          </w:tcPr>
          <w:p w14:paraId="217B89A9">
            <w:pPr>
              <w:pStyle w:val="47"/>
              <w:jc w:val="center"/>
              <w:rPr>
                <w:rFonts w:ascii="宋体" w:hAnsi="宋体" w:eastAsia="宋体" w:cs="仿宋"/>
                <w:sz w:val="21"/>
                <w:szCs w:val="21"/>
              </w:rPr>
            </w:pPr>
          </w:p>
        </w:tc>
      </w:tr>
      <w:tr w14:paraId="3A7D1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69E1AA8D">
            <w:pPr>
              <w:pStyle w:val="47"/>
              <w:jc w:val="center"/>
              <w:rPr>
                <w:rFonts w:ascii="宋体" w:hAnsi="宋体" w:eastAsia="宋体" w:cs="仿宋"/>
                <w:sz w:val="21"/>
                <w:szCs w:val="21"/>
              </w:rPr>
            </w:pPr>
          </w:p>
        </w:tc>
        <w:tc>
          <w:tcPr>
            <w:tcW w:w="2982" w:type="dxa"/>
            <w:vAlign w:val="center"/>
          </w:tcPr>
          <w:p w14:paraId="02553FD1">
            <w:pPr>
              <w:pStyle w:val="47"/>
              <w:jc w:val="center"/>
              <w:rPr>
                <w:rFonts w:ascii="宋体" w:hAnsi="宋体" w:eastAsia="宋体" w:cs="仿宋"/>
                <w:sz w:val="21"/>
                <w:szCs w:val="21"/>
              </w:rPr>
            </w:pPr>
          </w:p>
        </w:tc>
        <w:tc>
          <w:tcPr>
            <w:tcW w:w="3180" w:type="dxa"/>
            <w:vAlign w:val="center"/>
          </w:tcPr>
          <w:p w14:paraId="2C690638">
            <w:pPr>
              <w:pStyle w:val="47"/>
              <w:jc w:val="center"/>
              <w:rPr>
                <w:rFonts w:ascii="宋体" w:hAnsi="宋体" w:eastAsia="宋体" w:cs="仿宋"/>
                <w:sz w:val="21"/>
                <w:szCs w:val="21"/>
              </w:rPr>
            </w:pPr>
          </w:p>
        </w:tc>
        <w:tc>
          <w:tcPr>
            <w:tcW w:w="1815" w:type="dxa"/>
            <w:vAlign w:val="center"/>
          </w:tcPr>
          <w:p w14:paraId="17E3B334">
            <w:pPr>
              <w:pStyle w:val="47"/>
              <w:jc w:val="center"/>
              <w:rPr>
                <w:rFonts w:ascii="宋体" w:hAnsi="宋体" w:eastAsia="宋体" w:cs="仿宋"/>
                <w:sz w:val="21"/>
                <w:szCs w:val="21"/>
              </w:rPr>
            </w:pPr>
          </w:p>
        </w:tc>
      </w:tr>
      <w:tr w14:paraId="7476C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301AE616">
            <w:pPr>
              <w:pStyle w:val="47"/>
              <w:jc w:val="center"/>
              <w:rPr>
                <w:rFonts w:ascii="宋体" w:hAnsi="宋体" w:eastAsia="宋体" w:cs="仿宋"/>
                <w:sz w:val="21"/>
                <w:szCs w:val="21"/>
              </w:rPr>
            </w:pPr>
          </w:p>
        </w:tc>
        <w:tc>
          <w:tcPr>
            <w:tcW w:w="2982" w:type="dxa"/>
            <w:vAlign w:val="center"/>
          </w:tcPr>
          <w:p w14:paraId="2C164C85">
            <w:pPr>
              <w:pStyle w:val="47"/>
              <w:jc w:val="center"/>
              <w:rPr>
                <w:rFonts w:ascii="宋体" w:hAnsi="宋体" w:eastAsia="宋体" w:cs="仿宋"/>
                <w:sz w:val="21"/>
                <w:szCs w:val="21"/>
              </w:rPr>
            </w:pPr>
          </w:p>
        </w:tc>
        <w:tc>
          <w:tcPr>
            <w:tcW w:w="3180" w:type="dxa"/>
            <w:vAlign w:val="center"/>
          </w:tcPr>
          <w:p w14:paraId="63DE8B6E">
            <w:pPr>
              <w:pStyle w:val="47"/>
              <w:jc w:val="center"/>
              <w:rPr>
                <w:rFonts w:ascii="宋体" w:hAnsi="宋体" w:eastAsia="宋体" w:cs="仿宋"/>
                <w:sz w:val="21"/>
                <w:szCs w:val="21"/>
              </w:rPr>
            </w:pPr>
          </w:p>
        </w:tc>
        <w:tc>
          <w:tcPr>
            <w:tcW w:w="1815" w:type="dxa"/>
            <w:vAlign w:val="center"/>
          </w:tcPr>
          <w:p w14:paraId="70DAD3BF">
            <w:pPr>
              <w:pStyle w:val="47"/>
              <w:jc w:val="center"/>
              <w:rPr>
                <w:rFonts w:ascii="宋体" w:hAnsi="宋体" w:eastAsia="宋体" w:cs="仿宋"/>
                <w:sz w:val="21"/>
                <w:szCs w:val="21"/>
              </w:rPr>
            </w:pPr>
          </w:p>
        </w:tc>
      </w:tr>
      <w:tr w14:paraId="62CC6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6D584704">
            <w:pPr>
              <w:pStyle w:val="47"/>
              <w:jc w:val="center"/>
              <w:rPr>
                <w:rFonts w:ascii="宋体" w:hAnsi="宋体" w:eastAsia="宋体" w:cs="仿宋"/>
                <w:sz w:val="21"/>
                <w:szCs w:val="21"/>
              </w:rPr>
            </w:pPr>
          </w:p>
        </w:tc>
        <w:tc>
          <w:tcPr>
            <w:tcW w:w="2982" w:type="dxa"/>
            <w:vAlign w:val="center"/>
          </w:tcPr>
          <w:p w14:paraId="0822B123">
            <w:pPr>
              <w:pStyle w:val="47"/>
              <w:jc w:val="center"/>
              <w:rPr>
                <w:rFonts w:ascii="宋体" w:hAnsi="宋体" w:eastAsia="宋体" w:cs="仿宋"/>
                <w:sz w:val="21"/>
                <w:szCs w:val="21"/>
              </w:rPr>
            </w:pPr>
          </w:p>
        </w:tc>
        <w:tc>
          <w:tcPr>
            <w:tcW w:w="3180" w:type="dxa"/>
            <w:vAlign w:val="center"/>
          </w:tcPr>
          <w:p w14:paraId="749D84B5">
            <w:pPr>
              <w:pStyle w:val="47"/>
              <w:jc w:val="center"/>
              <w:rPr>
                <w:rFonts w:ascii="宋体" w:hAnsi="宋体" w:eastAsia="宋体" w:cs="仿宋"/>
                <w:sz w:val="21"/>
                <w:szCs w:val="21"/>
              </w:rPr>
            </w:pPr>
          </w:p>
        </w:tc>
        <w:tc>
          <w:tcPr>
            <w:tcW w:w="1815" w:type="dxa"/>
            <w:vAlign w:val="center"/>
          </w:tcPr>
          <w:p w14:paraId="44CA331D">
            <w:pPr>
              <w:pStyle w:val="47"/>
              <w:jc w:val="center"/>
              <w:rPr>
                <w:rFonts w:ascii="宋体" w:hAnsi="宋体" w:eastAsia="宋体" w:cs="仿宋"/>
                <w:sz w:val="21"/>
                <w:szCs w:val="21"/>
              </w:rPr>
            </w:pPr>
          </w:p>
        </w:tc>
      </w:tr>
      <w:tr w14:paraId="2DF4A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3E271EF6">
            <w:pPr>
              <w:pStyle w:val="47"/>
              <w:jc w:val="center"/>
              <w:rPr>
                <w:rFonts w:ascii="宋体" w:hAnsi="宋体" w:eastAsia="宋体" w:cs="仿宋"/>
                <w:sz w:val="21"/>
                <w:szCs w:val="21"/>
              </w:rPr>
            </w:pPr>
          </w:p>
        </w:tc>
        <w:tc>
          <w:tcPr>
            <w:tcW w:w="2982" w:type="dxa"/>
            <w:vAlign w:val="center"/>
          </w:tcPr>
          <w:p w14:paraId="176D1DC9">
            <w:pPr>
              <w:pStyle w:val="47"/>
              <w:jc w:val="center"/>
              <w:rPr>
                <w:rFonts w:ascii="宋体" w:hAnsi="宋体" w:eastAsia="宋体" w:cs="仿宋"/>
                <w:sz w:val="21"/>
                <w:szCs w:val="21"/>
              </w:rPr>
            </w:pPr>
          </w:p>
        </w:tc>
        <w:tc>
          <w:tcPr>
            <w:tcW w:w="3180" w:type="dxa"/>
            <w:vAlign w:val="center"/>
          </w:tcPr>
          <w:p w14:paraId="3E0A1AFB">
            <w:pPr>
              <w:pStyle w:val="47"/>
              <w:jc w:val="center"/>
              <w:rPr>
                <w:rFonts w:ascii="宋体" w:hAnsi="宋体" w:eastAsia="宋体" w:cs="仿宋"/>
                <w:sz w:val="21"/>
                <w:szCs w:val="21"/>
              </w:rPr>
            </w:pPr>
          </w:p>
        </w:tc>
        <w:tc>
          <w:tcPr>
            <w:tcW w:w="1815" w:type="dxa"/>
            <w:vAlign w:val="center"/>
          </w:tcPr>
          <w:p w14:paraId="291A9797">
            <w:pPr>
              <w:pStyle w:val="47"/>
              <w:jc w:val="center"/>
              <w:rPr>
                <w:rFonts w:ascii="宋体" w:hAnsi="宋体" w:eastAsia="宋体" w:cs="仿宋"/>
                <w:sz w:val="21"/>
                <w:szCs w:val="21"/>
              </w:rPr>
            </w:pPr>
          </w:p>
        </w:tc>
      </w:tr>
      <w:tr w14:paraId="175DF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14:paraId="66EF3BF1">
            <w:pPr>
              <w:pStyle w:val="47"/>
              <w:jc w:val="center"/>
              <w:rPr>
                <w:rFonts w:ascii="宋体" w:hAnsi="宋体" w:eastAsia="宋体" w:cs="仿宋"/>
                <w:sz w:val="21"/>
                <w:szCs w:val="21"/>
              </w:rPr>
            </w:pPr>
          </w:p>
        </w:tc>
        <w:tc>
          <w:tcPr>
            <w:tcW w:w="2982" w:type="dxa"/>
            <w:vAlign w:val="center"/>
          </w:tcPr>
          <w:p w14:paraId="7295F3B8">
            <w:pPr>
              <w:pStyle w:val="47"/>
              <w:jc w:val="center"/>
              <w:rPr>
                <w:rFonts w:ascii="宋体" w:hAnsi="宋体" w:eastAsia="宋体" w:cs="仿宋"/>
                <w:sz w:val="21"/>
                <w:szCs w:val="21"/>
              </w:rPr>
            </w:pPr>
          </w:p>
        </w:tc>
        <w:tc>
          <w:tcPr>
            <w:tcW w:w="3180" w:type="dxa"/>
            <w:vAlign w:val="center"/>
          </w:tcPr>
          <w:p w14:paraId="3CB000AF">
            <w:pPr>
              <w:pStyle w:val="47"/>
              <w:jc w:val="center"/>
              <w:rPr>
                <w:rFonts w:ascii="宋体" w:hAnsi="宋体" w:eastAsia="宋体" w:cs="仿宋"/>
                <w:sz w:val="21"/>
                <w:szCs w:val="21"/>
              </w:rPr>
            </w:pPr>
          </w:p>
        </w:tc>
        <w:tc>
          <w:tcPr>
            <w:tcW w:w="1815" w:type="dxa"/>
            <w:vAlign w:val="center"/>
          </w:tcPr>
          <w:p w14:paraId="4EA35650">
            <w:pPr>
              <w:pStyle w:val="47"/>
              <w:jc w:val="center"/>
              <w:rPr>
                <w:rFonts w:ascii="宋体" w:hAnsi="宋体" w:eastAsia="宋体" w:cs="仿宋"/>
                <w:sz w:val="21"/>
                <w:szCs w:val="21"/>
              </w:rPr>
            </w:pPr>
          </w:p>
        </w:tc>
      </w:tr>
    </w:tbl>
    <w:p w14:paraId="41FCD503">
      <w:pPr>
        <w:ind w:firstLine="482" w:firstLineChars="200"/>
        <w:rPr>
          <w:rFonts w:ascii="宋体" w:hAnsi="宋体" w:eastAsia="宋体"/>
          <w:b/>
          <w:sz w:val="24"/>
        </w:rPr>
      </w:pPr>
    </w:p>
    <w:p w14:paraId="0671D6F3">
      <w:pPr>
        <w:spacing w:line="520" w:lineRule="exact"/>
        <w:ind w:firstLine="482" w:firstLineChars="200"/>
        <w:rPr>
          <w:rFonts w:ascii="宋体" w:hAnsi="宋体" w:eastAsia="宋体"/>
          <w:b/>
          <w:bCs/>
          <w:sz w:val="24"/>
        </w:rPr>
      </w:pPr>
      <w:r>
        <w:rPr>
          <w:rFonts w:hint="eastAsia" w:ascii="宋体" w:hAnsi="宋体" w:eastAsia="宋体"/>
          <w:b/>
          <w:bCs/>
          <w:sz w:val="24"/>
        </w:rPr>
        <w:t>注：申请人按照比选文件“第四章”“技术参数要求”的全部逐项梳理填写本表。</w:t>
      </w:r>
    </w:p>
    <w:p w14:paraId="6EB67737">
      <w:pPr>
        <w:adjustRightInd w:val="0"/>
        <w:spacing w:line="400" w:lineRule="exact"/>
        <w:ind w:firstLine="480" w:firstLineChars="200"/>
        <w:jc w:val="left"/>
        <w:rPr>
          <w:rFonts w:ascii="宋体" w:hAnsi="宋体" w:eastAsia="宋体"/>
          <w:sz w:val="24"/>
        </w:rPr>
      </w:pPr>
    </w:p>
    <w:p w14:paraId="33F02992">
      <w:pPr>
        <w:adjustRightInd w:val="0"/>
        <w:spacing w:line="40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14:paraId="3ED2F018">
      <w:pPr>
        <w:adjustRightInd w:val="0"/>
        <w:spacing w:line="40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14:paraId="0772D8E1">
      <w:pPr>
        <w:pStyle w:val="9"/>
        <w:ind w:firstLine="480" w:firstLineChars="200"/>
        <w:rPr>
          <w:rFonts w:ascii="宋体" w:hAnsi="宋体" w:eastAsia="宋体"/>
          <w:bCs/>
          <w:sz w:val="24"/>
        </w:rPr>
      </w:pPr>
      <w:r>
        <w:rPr>
          <w:rFonts w:hint="eastAsia" w:ascii="宋体" w:hAnsi="宋体" w:eastAsia="宋体"/>
          <w:bCs/>
          <w:sz w:val="24"/>
        </w:rPr>
        <w:t>日期</w:t>
      </w:r>
      <w:r>
        <w:rPr>
          <w:rFonts w:hint="eastAsia" w:ascii="宋体" w:hAnsi="宋体" w:eastAsia="宋体"/>
          <w:sz w:val="24"/>
        </w:rPr>
        <w:t>：</w:t>
      </w:r>
      <w:r>
        <w:rPr>
          <w:rFonts w:hint="eastAsia" w:ascii="宋体" w:hAnsi="宋体" w:eastAsia="宋体"/>
          <w:bCs/>
          <w:sz w:val="24"/>
        </w:rPr>
        <w:t>XXX年XXX月XXX日</w:t>
      </w:r>
    </w:p>
    <w:p w14:paraId="71403D15">
      <w:pPr>
        <w:rPr>
          <w:rFonts w:ascii="宋体" w:hAnsi="宋体" w:eastAsia="宋体"/>
          <w:bCs/>
          <w:sz w:val="24"/>
        </w:rPr>
      </w:pPr>
      <w:r>
        <w:rPr>
          <w:rFonts w:hint="eastAsia" w:ascii="宋体" w:hAnsi="宋体" w:eastAsia="宋体"/>
          <w:bCs/>
          <w:sz w:val="24"/>
        </w:rPr>
        <w:br w:type="page"/>
      </w:r>
    </w:p>
    <w:p w14:paraId="161ACC95">
      <w:pPr>
        <w:pStyle w:val="3"/>
        <w:spacing w:line="400" w:lineRule="exact"/>
        <w:jc w:val="center"/>
        <w:rPr>
          <w:rFonts w:ascii="宋体" w:hAnsi="宋体" w:eastAsia="宋体"/>
          <w:sz w:val="32"/>
        </w:rPr>
      </w:pPr>
      <w:r>
        <w:rPr>
          <w:rFonts w:hint="eastAsia" w:ascii="宋体" w:hAnsi="宋体" w:eastAsia="宋体"/>
          <w:sz w:val="32"/>
        </w:rPr>
        <w:t>七、商务应答表</w:t>
      </w:r>
    </w:p>
    <w:tbl>
      <w:tblPr>
        <w:tblStyle w:val="25"/>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3689"/>
        <w:gridCol w:w="2263"/>
        <w:gridCol w:w="2263"/>
      </w:tblGrid>
      <w:tr w14:paraId="599FE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7F6537D7">
            <w:pPr>
              <w:jc w:val="center"/>
              <w:rPr>
                <w:rFonts w:ascii="宋体" w:hAnsi="宋体" w:eastAsia="宋体" w:cs="仿宋"/>
                <w:b/>
                <w:bCs/>
                <w:szCs w:val="21"/>
              </w:rPr>
            </w:pPr>
            <w:r>
              <w:rPr>
                <w:rFonts w:hint="eastAsia" w:ascii="宋体" w:hAnsi="宋体" w:eastAsia="宋体" w:cs="仿宋"/>
                <w:b/>
                <w:bCs/>
                <w:sz w:val="22"/>
              </w:rPr>
              <w:t>序号</w:t>
            </w:r>
          </w:p>
        </w:tc>
        <w:tc>
          <w:tcPr>
            <w:tcW w:w="3689" w:type="dxa"/>
            <w:vAlign w:val="center"/>
          </w:tcPr>
          <w:p w14:paraId="2A973DAA">
            <w:pPr>
              <w:jc w:val="center"/>
              <w:rPr>
                <w:rFonts w:ascii="宋体" w:hAnsi="宋体" w:eastAsia="宋体" w:cs="仿宋"/>
                <w:b/>
                <w:bCs/>
                <w:szCs w:val="21"/>
              </w:rPr>
            </w:pPr>
            <w:r>
              <w:rPr>
                <w:rFonts w:hint="eastAsia" w:ascii="宋体" w:hAnsi="宋体" w:eastAsia="宋体" w:cs="仿宋"/>
                <w:b/>
                <w:bCs/>
                <w:sz w:val="22"/>
              </w:rPr>
              <w:t>比选文件要求</w:t>
            </w:r>
          </w:p>
        </w:tc>
        <w:tc>
          <w:tcPr>
            <w:tcW w:w="2263" w:type="dxa"/>
            <w:vAlign w:val="center"/>
          </w:tcPr>
          <w:p w14:paraId="5C6997B5">
            <w:pPr>
              <w:jc w:val="center"/>
              <w:rPr>
                <w:rFonts w:ascii="宋体" w:hAnsi="宋体" w:eastAsia="宋体" w:cs="仿宋"/>
                <w:b/>
                <w:bCs/>
                <w:szCs w:val="21"/>
              </w:rPr>
            </w:pPr>
            <w:r>
              <w:rPr>
                <w:rFonts w:hint="eastAsia" w:ascii="宋体" w:hAnsi="宋体" w:eastAsia="宋体" w:cs="仿宋"/>
                <w:b/>
                <w:bCs/>
                <w:sz w:val="22"/>
              </w:rPr>
              <w:t>响应内容</w:t>
            </w:r>
          </w:p>
        </w:tc>
        <w:tc>
          <w:tcPr>
            <w:tcW w:w="2263" w:type="dxa"/>
            <w:vAlign w:val="center"/>
          </w:tcPr>
          <w:p w14:paraId="0CBA3681">
            <w:pPr>
              <w:jc w:val="center"/>
              <w:rPr>
                <w:rFonts w:ascii="宋体" w:hAnsi="宋体" w:eastAsia="宋体" w:cs="仿宋"/>
                <w:b/>
                <w:bCs/>
                <w:sz w:val="22"/>
              </w:rPr>
            </w:pPr>
            <w:r>
              <w:rPr>
                <w:rFonts w:hint="eastAsia" w:ascii="宋体" w:hAnsi="宋体" w:eastAsia="宋体" w:cs="仿宋"/>
                <w:b/>
                <w:bCs/>
                <w:sz w:val="22"/>
              </w:rPr>
              <w:t>差异说明</w:t>
            </w:r>
          </w:p>
          <w:p w14:paraId="2A12251F">
            <w:pPr>
              <w:jc w:val="center"/>
              <w:rPr>
                <w:rFonts w:ascii="宋体" w:hAnsi="宋体" w:eastAsia="宋体" w:cs="仿宋"/>
                <w:b/>
                <w:bCs/>
                <w:sz w:val="22"/>
              </w:rPr>
            </w:pPr>
            <w:r>
              <w:rPr>
                <w:rFonts w:hint="eastAsia" w:ascii="宋体" w:hAnsi="宋体" w:eastAsia="宋体" w:cs="仿宋"/>
                <w:b/>
                <w:bCs/>
                <w:sz w:val="22"/>
              </w:rPr>
              <w:t>（若有）</w:t>
            </w:r>
          </w:p>
        </w:tc>
      </w:tr>
      <w:tr w14:paraId="7ED8A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7B535090">
            <w:pPr>
              <w:pStyle w:val="47"/>
              <w:jc w:val="center"/>
              <w:rPr>
                <w:rFonts w:ascii="宋体" w:hAnsi="宋体" w:eastAsia="宋体" w:cs="仿宋"/>
                <w:sz w:val="21"/>
                <w:szCs w:val="21"/>
              </w:rPr>
            </w:pPr>
          </w:p>
        </w:tc>
        <w:tc>
          <w:tcPr>
            <w:tcW w:w="3689" w:type="dxa"/>
            <w:vAlign w:val="center"/>
          </w:tcPr>
          <w:p w14:paraId="72D12214">
            <w:pPr>
              <w:pStyle w:val="47"/>
              <w:spacing w:line="360" w:lineRule="auto"/>
              <w:jc w:val="center"/>
              <w:rPr>
                <w:rFonts w:ascii="宋体" w:hAnsi="宋体" w:eastAsia="宋体" w:cs="仿宋"/>
                <w:sz w:val="21"/>
                <w:szCs w:val="21"/>
              </w:rPr>
            </w:pPr>
          </w:p>
        </w:tc>
        <w:tc>
          <w:tcPr>
            <w:tcW w:w="2263" w:type="dxa"/>
            <w:vAlign w:val="center"/>
          </w:tcPr>
          <w:p w14:paraId="54F57FC4">
            <w:pPr>
              <w:pStyle w:val="47"/>
              <w:spacing w:line="360" w:lineRule="auto"/>
              <w:jc w:val="center"/>
              <w:rPr>
                <w:rFonts w:ascii="宋体" w:hAnsi="宋体" w:eastAsia="宋体" w:cs="仿宋"/>
                <w:sz w:val="21"/>
                <w:szCs w:val="21"/>
              </w:rPr>
            </w:pPr>
          </w:p>
        </w:tc>
        <w:tc>
          <w:tcPr>
            <w:tcW w:w="2263" w:type="dxa"/>
            <w:vAlign w:val="center"/>
          </w:tcPr>
          <w:p w14:paraId="4F2AFC17">
            <w:pPr>
              <w:pStyle w:val="47"/>
              <w:spacing w:line="360" w:lineRule="auto"/>
              <w:jc w:val="center"/>
              <w:rPr>
                <w:rFonts w:ascii="宋体" w:hAnsi="宋体" w:eastAsia="宋体" w:cs="仿宋"/>
                <w:sz w:val="21"/>
                <w:szCs w:val="21"/>
              </w:rPr>
            </w:pPr>
          </w:p>
        </w:tc>
      </w:tr>
      <w:tr w14:paraId="4B4FD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417349EA">
            <w:pPr>
              <w:pStyle w:val="47"/>
              <w:jc w:val="center"/>
              <w:rPr>
                <w:rFonts w:ascii="宋体" w:hAnsi="宋体" w:eastAsia="宋体" w:cs="仿宋"/>
                <w:sz w:val="21"/>
                <w:szCs w:val="21"/>
              </w:rPr>
            </w:pPr>
          </w:p>
        </w:tc>
        <w:tc>
          <w:tcPr>
            <w:tcW w:w="3689" w:type="dxa"/>
            <w:vAlign w:val="center"/>
          </w:tcPr>
          <w:p w14:paraId="4C4411B0">
            <w:pPr>
              <w:pStyle w:val="47"/>
              <w:jc w:val="center"/>
              <w:rPr>
                <w:rFonts w:ascii="宋体" w:hAnsi="宋体" w:eastAsia="宋体" w:cs="仿宋"/>
                <w:sz w:val="21"/>
                <w:szCs w:val="21"/>
              </w:rPr>
            </w:pPr>
          </w:p>
        </w:tc>
        <w:tc>
          <w:tcPr>
            <w:tcW w:w="2263" w:type="dxa"/>
            <w:vAlign w:val="center"/>
          </w:tcPr>
          <w:p w14:paraId="5FD0EC4A">
            <w:pPr>
              <w:pStyle w:val="47"/>
              <w:jc w:val="center"/>
              <w:rPr>
                <w:rFonts w:ascii="宋体" w:hAnsi="宋体" w:eastAsia="宋体" w:cs="仿宋"/>
                <w:sz w:val="21"/>
                <w:szCs w:val="21"/>
              </w:rPr>
            </w:pPr>
          </w:p>
        </w:tc>
        <w:tc>
          <w:tcPr>
            <w:tcW w:w="2263" w:type="dxa"/>
            <w:vAlign w:val="center"/>
          </w:tcPr>
          <w:p w14:paraId="72CEF7A8">
            <w:pPr>
              <w:pStyle w:val="47"/>
              <w:jc w:val="center"/>
              <w:rPr>
                <w:rFonts w:ascii="宋体" w:hAnsi="宋体" w:eastAsia="宋体" w:cs="仿宋"/>
                <w:sz w:val="21"/>
                <w:szCs w:val="21"/>
              </w:rPr>
            </w:pPr>
          </w:p>
        </w:tc>
      </w:tr>
      <w:tr w14:paraId="6F374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566FB9D0">
            <w:pPr>
              <w:pStyle w:val="47"/>
              <w:jc w:val="center"/>
              <w:rPr>
                <w:rFonts w:ascii="宋体" w:hAnsi="宋体" w:eastAsia="宋体" w:cs="仿宋"/>
                <w:sz w:val="21"/>
                <w:szCs w:val="21"/>
              </w:rPr>
            </w:pPr>
          </w:p>
        </w:tc>
        <w:tc>
          <w:tcPr>
            <w:tcW w:w="3689" w:type="dxa"/>
            <w:vAlign w:val="center"/>
          </w:tcPr>
          <w:p w14:paraId="57F718E4">
            <w:pPr>
              <w:pStyle w:val="47"/>
              <w:jc w:val="center"/>
              <w:rPr>
                <w:rFonts w:ascii="宋体" w:hAnsi="宋体" w:eastAsia="宋体" w:cs="仿宋"/>
                <w:sz w:val="21"/>
                <w:szCs w:val="21"/>
              </w:rPr>
            </w:pPr>
          </w:p>
        </w:tc>
        <w:tc>
          <w:tcPr>
            <w:tcW w:w="2263" w:type="dxa"/>
            <w:vAlign w:val="center"/>
          </w:tcPr>
          <w:p w14:paraId="5C44A15C">
            <w:pPr>
              <w:pStyle w:val="47"/>
              <w:jc w:val="center"/>
              <w:rPr>
                <w:rFonts w:ascii="宋体" w:hAnsi="宋体" w:eastAsia="宋体" w:cs="仿宋"/>
                <w:sz w:val="21"/>
                <w:szCs w:val="21"/>
              </w:rPr>
            </w:pPr>
          </w:p>
        </w:tc>
        <w:tc>
          <w:tcPr>
            <w:tcW w:w="2263" w:type="dxa"/>
            <w:vAlign w:val="center"/>
          </w:tcPr>
          <w:p w14:paraId="779A96A9">
            <w:pPr>
              <w:pStyle w:val="47"/>
              <w:jc w:val="center"/>
              <w:rPr>
                <w:rFonts w:ascii="宋体" w:hAnsi="宋体" w:eastAsia="宋体" w:cs="仿宋"/>
                <w:sz w:val="21"/>
                <w:szCs w:val="21"/>
              </w:rPr>
            </w:pPr>
          </w:p>
        </w:tc>
      </w:tr>
      <w:tr w14:paraId="63D53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21E9919C">
            <w:pPr>
              <w:pStyle w:val="47"/>
              <w:jc w:val="center"/>
              <w:rPr>
                <w:rFonts w:ascii="宋体" w:hAnsi="宋体" w:eastAsia="宋体" w:cs="仿宋"/>
                <w:sz w:val="21"/>
                <w:szCs w:val="21"/>
              </w:rPr>
            </w:pPr>
          </w:p>
        </w:tc>
        <w:tc>
          <w:tcPr>
            <w:tcW w:w="3689" w:type="dxa"/>
            <w:vAlign w:val="center"/>
          </w:tcPr>
          <w:p w14:paraId="1C6944A4">
            <w:pPr>
              <w:pStyle w:val="47"/>
              <w:jc w:val="center"/>
              <w:rPr>
                <w:rFonts w:ascii="宋体" w:hAnsi="宋体" w:eastAsia="宋体" w:cs="仿宋"/>
                <w:sz w:val="21"/>
                <w:szCs w:val="21"/>
              </w:rPr>
            </w:pPr>
          </w:p>
        </w:tc>
        <w:tc>
          <w:tcPr>
            <w:tcW w:w="2263" w:type="dxa"/>
            <w:vAlign w:val="center"/>
          </w:tcPr>
          <w:p w14:paraId="6E03B08E">
            <w:pPr>
              <w:pStyle w:val="47"/>
              <w:jc w:val="center"/>
              <w:rPr>
                <w:rFonts w:ascii="宋体" w:hAnsi="宋体" w:eastAsia="宋体" w:cs="仿宋"/>
                <w:sz w:val="21"/>
                <w:szCs w:val="21"/>
              </w:rPr>
            </w:pPr>
          </w:p>
        </w:tc>
        <w:tc>
          <w:tcPr>
            <w:tcW w:w="2263" w:type="dxa"/>
            <w:vAlign w:val="center"/>
          </w:tcPr>
          <w:p w14:paraId="43058FFF">
            <w:pPr>
              <w:pStyle w:val="47"/>
              <w:jc w:val="center"/>
              <w:rPr>
                <w:rFonts w:ascii="宋体" w:hAnsi="宋体" w:eastAsia="宋体" w:cs="仿宋"/>
                <w:sz w:val="21"/>
                <w:szCs w:val="21"/>
              </w:rPr>
            </w:pPr>
          </w:p>
        </w:tc>
      </w:tr>
      <w:tr w14:paraId="0367B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05F4320B">
            <w:pPr>
              <w:pStyle w:val="47"/>
              <w:jc w:val="center"/>
              <w:rPr>
                <w:rFonts w:ascii="宋体" w:hAnsi="宋体" w:eastAsia="宋体" w:cs="仿宋"/>
                <w:sz w:val="21"/>
                <w:szCs w:val="21"/>
              </w:rPr>
            </w:pPr>
          </w:p>
        </w:tc>
        <w:tc>
          <w:tcPr>
            <w:tcW w:w="3689" w:type="dxa"/>
            <w:vAlign w:val="center"/>
          </w:tcPr>
          <w:p w14:paraId="129769FA">
            <w:pPr>
              <w:pStyle w:val="47"/>
              <w:jc w:val="center"/>
              <w:rPr>
                <w:rFonts w:ascii="宋体" w:hAnsi="宋体" w:eastAsia="宋体" w:cs="仿宋"/>
                <w:sz w:val="21"/>
                <w:szCs w:val="21"/>
              </w:rPr>
            </w:pPr>
          </w:p>
        </w:tc>
        <w:tc>
          <w:tcPr>
            <w:tcW w:w="2263" w:type="dxa"/>
            <w:vAlign w:val="center"/>
          </w:tcPr>
          <w:p w14:paraId="2BD5DB3C">
            <w:pPr>
              <w:pStyle w:val="47"/>
              <w:jc w:val="center"/>
              <w:rPr>
                <w:rFonts w:ascii="宋体" w:hAnsi="宋体" w:eastAsia="宋体" w:cs="仿宋"/>
                <w:sz w:val="21"/>
                <w:szCs w:val="21"/>
              </w:rPr>
            </w:pPr>
          </w:p>
        </w:tc>
        <w:tc>
          <w:tcPr>
            <w:tcW w:w="2263" w:type="dxa"/>
            <w:vAlign w:val="center"/>
          </w:tcPr>
          <w:p w14:paraId="2E79E114">
            <w:pPr>
              <w:pStyle w:val="47"/>
              <w:jc w:val="center"/>
              <w:rPr>
                <w:rFonts w:ascii="宋体" w:hAnsi="宋体" w:eastAsia="宋体" w:cs="仿宋"/>
                <w:sz w:val="21"/>
                <w:szCs w:val="21"/>
              </w:rPr>
            </w:pPr>
          </w:p>
        </w:tc>
      </w:tr>
      <w:tr w14:paraId="28B8A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7DFE1286">
            <w:pPr>
              <w:pStyle w:val="47"/>
              <w:jc w:val="center"/>
              <w:rPr>
                <w:rFonts w:ascii="宋体" w:hAnsi="宋体" w:eastAsia="宋体" w:cs="仿宋"/>
                <w:sz w:val="21"/>
                <w:szCs w:val="21"/>
              </w:rPr>
            </w:pPr>
          </w:p>
        </w:tc>
        <w:tc>
          <w:tcPr>
            <w:tcW w:w="3689" w:type="dxa"/>
            <w:vAlign w:val="center"/>
          </w:tcPr>
          <w:p w14:paraId="2C583121">
            <w:pPr>
              <w:pStyle w:val="47"/>
              <w:jc w:val="center"/>
              <w:rPr>
                <w:rFonts w:ascii="宋体" w:hAnsi="宋体" w:eastAsia="宋体" w:cs="仿宋"/>
                <w:sz w:val="21"/>
                <w:szCs w:val="21"/>
              </w:rPr>
            </w:pPr>
          </w:p>
        </w:tc>
        <w:tc>
          <w:tcPr>
            <w:tcW w:w="2263" w:type="dxa"/>
            <w:vAlign w:val="center"/>
          </w:tcPr>
          <w:p w14:paraId="6B29AA5C">
            <w:pPr>
              <w:pStyle w:val="47"/>
              <w:jc w:val="center"/>
              <w:rPr>
                <w:rFonts w:ascii="宋体" w:hAnsi="宋体" w:eastAsia="宋体" w:cs="仿宋"/>
                <w:sz w:val="21"/>
                <w:szCs w:val="21"/>
              </w:rPr>
            </w:pPr>
          </w:p>
        </w:tc>
        <w:tc>
          <w:tcPr>
            <w:tcW w:w="2263" w:type="dxa"/>
            <w:vAlign w:val="center"/>
          </w:tcPr>
          <w:p w14:paraId="3A1AFB0D">
            <w:pPr>
              <w:pStyle w:val="47"/>
              <w:jc w:val="center"/>
              <w:rPr>
                <w:rFonts w:ascii="宋体" w:hAnsi="宋体" w:eastAsia="宋体" w:cs="仿宋"/>
                <w:sz w:val="21"/>
                <w:szCs w:val="21"/>
              </w:rPr>
            </w:pPr>
          </w:p>
        </w:tc>
      </w:tr>
      <w:tr w14:paraId="40EF8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364820A4">
            <w:pPr>
              <w:pStyle w:val="47"/>
              <w:jc w:val="center"/>
              <w:rPr>
                <w:rFonts w:ascii="宋体" w:hAnsi="宋体" w:eastAsia="宋体" w:cs="仿宋"/>
                <w:sz w:val="21"/>
                <w:szCs w:val="21"/>
              </w:rPr>
            </w:pPr>
          </w:p>
        </w:tc>
        <w:tc>
          <w:tcPr>
            <w:tcW w:w="3689" w:type="dxa"/>
            <w:vAlign w:val="center"/>
          </w:tcPr>
          <w:p w14:paraId="2CC4705E">
            <w:pPr>
              <w:pStyle w:val="47"/>
              <w:jc w:val="center"/>
              <w:rPr>
                <w:rFonts w:ascii="宋体" w:hAnsi="宋体" w:eastAsia="宋体" w:cs="仿宋"/>
                <w:sz w:val="21"/>
                <w:szCs w:val="21"/>
              </w:rPr>
            </w:pPr>
          </w:p>
        </w:tc>
        <w:tc>
          <w:tcPr>
            <w:tcW w:w="2263" w:type="dxa"/>
            <w:vAlign w:val="center"/>
          </w:tcPr>
          <w:p w14:paraId="4EC5B315">
            <w:pPr>
              <w:pStyle w:val="47"/>
              <w:jc w:val="center"/>
              <w:rPr>
                <w:rFonts w:ascii="宋体" w:hAnsi="宋体" w:eastAsia="宋体" w:cs="仿宋"/>
                <w:sz w:val="21"/>
                <w:szCs w:val="21"/>
              </w:rPr>
            </w:pPr>
          </w:p>
        </w:tc>
        <w:tc>
          <w:tcPr>
            <w:tcW w:w="2263" w:type="dxa"/>
            <w:vAlign w:val="center"/>
          </w:tcPr>
          <w:p w14:paraId="71451839">
            <w:pPr>
              <w:pStyle w:val="47"/>
              <w:jc w:val="center"/>
              <w:rPr>
                <w:rFonts w:ascii="宋体" w:hAnsi="宋体" w:eastAsia="宋体" w:cs="仿宋"/>
                <w:sz w:val="21"/>
                <w:szCs w:val="21"/>
              </w:rPr>
            </w:pPr>
          </w:p>
        </w:tc>
      </w:tr>
      <w:tr w14:paraId="1C2AA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14:paraId="7999FC0E">
            <w:pPr>
              <w:pStyle w:val="47"/>
              <w:jc w:val="center"/>
              <w:rPr>
                <w:rFonts w:ascii="宋体" w:hAnsi="宋体" w:eastAsia="宋体" w:cs="仿宋"/>
                <w:sz w:val="21"/>
                <w:szCs w:val="21"/>
              </w:rPr>
            </w:pPr>
          </w:p>
        </w:tc>
        <w:tc>
          <w:tcPr>
            <w:tcW w:w="3689" w:type="dxa"/>
            <w:vAlign w:val="center"/>
          </w:tcPr>
          <w:p w14:paraId="19499554">
            <w:pPr>
              <w:pStyle w:val="47"/>
              <w:jc w:val="center"/>
              <w:rPr>
                <w:rFonts w:ascii="宋体" w:hAnsi="宋体" w:eastAsia="宋体" w:cs="仿宋"/>
                <w:sz w:val="21"/>
                <w:szCs w:val="21"/>
              </w:rPr>
            </w:pPr>
          </w:p>
        </w:tc>
        <w:tc>
          <w:tcPr>
            <w:tcW w:w="2263" w:type="dxa"/>
            <w:vAlign w:val="center"/>
          </w:tcPr>
          <w:p w14:paraId="7DBBB774">
            <w:pPr>
              <w:pStyle w:val="47"/>
              <w:jc w:val="center"/>
              <w:rPr>
                <w:rFonts w:ascii="宋体" w:hAnsi="宋体" w:eastAsia="宋体" w:cs="仿宋"/>
                <w:sz w:val="21"/>
                <w:szCs w:val="21"/>
              </w:rPr>
            </w:pPr>
          </w:p>
        </w:tc>
        <w:tc>
          <w:tcPr>
            <w:tcW w:w="2263" w:type="dxa"/>
            <w:vAlign w:val="center"/>
          </w:tcPr>
          <w:p w14:paraId="5DB0C25D">
            <w:pPr>
              <w:pStyle w:val="47"/>
              <w:jc w:val="center"/>
              <w:rPr>
                <w:rFonts w:ascii="宋体" w:hAnsi="宋体" w:eastAsia="宋体" w:cs="仿宋"/>
                <w:sz w:val="21"/>
                <w:szCs w:val="21"/>
              </w:rPr>
            </w:pPr>
          </w:p>
        </w:tc>
      </w:tr>
    </w:tbl>
    <w:p w14:paraId="0CECB016">
      <w:pPr>
        <w:spacing w:line="560" w:lineRule="exact"/>
        <w:ind w:firstLine="482" w:firstLineChars="200"/>
        <w:rPr>
          <w:rFonts w:ascii="宋体" w:hAnsi="宋体" w:eastAsia="宋体"/>
          <w:b/>
          <w:bCs/>
          <w:sz w:val="24"/>
        </w:rPr>
      </w:pPr>
      <w:r>
        <w:rPr>
          <w:rFonts w:hint="eastAsia" w:ascii="宋体" w:hAnsi="宋体" w:eastAsia="宋体"/>
          <w:b/>
          <w:bCs/>
          <w:sz w:val="24"/>
        </w:rPr>
        <w:t>注：申请人按照比选文件“第四章”“商务要求”的全部逐项梳理填写本表。</w:t>
      </w:r>
    </w:p>
    <w:p w14:paraId="4D8F00F9">
      <w:pPr>
        <w:adjustRightInd w:val="0"/>
        <w:spacing w:line="560" w:lineRule="exact"/>
        <w:ind w:firstLine="480" w:firstLineChars="200"/>
        <w:jc w:val="left"/>
        <w:rPr>
          <w:rFonts w:ascii="宋体" w:hAnsi="宋体" w:eastAsia="宋体"/>
          <w:sz w:val="24"/>
        </w:rPr>
      </w:pPr>
    </w:p>
    <w:p w14:paraId="31A283DF">
      <w:pPr>
        <w:adjustRightInd w:val="0"/>
        <w:spacing w:line="56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14:paraId="2C14E712">
      <w:pPr>
        <w:adjustRightInd w:val="0"/>
        <w:spacing w:line="56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14:paraId="01A7A46A">
      <w:pPr>
        <w:spacing w:line="560" w:lineRule="exact"/>
        <w:ind w:firstLine="480" w:firstLineChars="200"/>
        <w:rPr>
          <w:rFonts w:ascii="宋体" w:hAnsi="宋体" w:eastAsia="宋体"/>
          <w:bCs/>
          <w:sz w:val="24"/>
        </w:rPr>
      </w:pPr>
      <w:r>
        <w:rPr>
          <w:rFonts w:hint="eastAsia" w:ascii="宋体" w:hAnsi="宋体" w:eastAsia="宋体"/>
          <w:bCs/>
          <w:sz w:val="24"/>
        </w:rPr>
        <w:t>日期：XXX年XXX月XXX日</w:t>
      </w:r>
    </w:p>
    <w:p w14:paraId="5C9A8B28">
      <w:pPr>
        <w:spacing w:line="560" w:lineRule="exact"/>
        <w:ind w:firstLine="200"/>
        <w:rPr>
          <w:rFonts w:ascii="宋体" w:hAnsi="宋体" w:eastAsia="宋体"/>
          <w:bCs/>
          <w:sz w:val="24"/>
        </w:rPr>
      </w:pPr>
      <w:r>
        <w:rPr>
          <w:rFonts w:hint="eastAsia" w:ascii="宋体" w:hAnsi="宋体" w:eastAsia="宋体"/>
          <w:bCs/>
          <w:sz w:val="24"/>
        </w:rPr>
        <w:br w:type="page"/>
      </w:r>
    </w:p>
    <w:p w14:paraId="7147704E">
      <w:pPr>
        <w:pStyle w:val="3"/>
        <w:spacing w:line="400" w:lineRule="exact"/>
        <w:jc w:val="center"/>
        <w:rPr>
          <w:rFonts w:ascii="宋体" w:hAnsi="宋体" w:eastAsia="宋体"/>
          <w:sz w:val="32"/>
        </w:rPr>
      </w:pPr>
      <w:r>
        <w:rPr>
          <w:rFonts w:hint="eastAsia" w:ascii="宋体" w:hAnsi="宋体" w:eastAsia="宋体"/>
          <w:sz w:val="32"/>
        </w:rPr>
        <w:t xml:space="preserve">八、报价一览表 </w:t>
      </w:r>
    </w:p>
    <w:p w14:paraId="176A2DB5">
      <w:pPr>
        <w:rPr>
          <w:rFonts w:ascii="宋体" w:hAnsi="宋体" w:eastAsia="宋体" w:cs="仿宋"/>
          <w:sz w:val="24"/>
          <w:szCs w:val="24"/>
        </w:rPr>
      </w:pPr>
    </w:p>
    <w:p w14:paraId="5464195B">
      <w:pPr>
        <w:rPr>
          <w:rFonts w:ascii="宋体" w:hAnsi="宋体" w:eastAsia="宋体" w:cs="仿宋"/>
          <w:sz w:val="24"/>
          <w:szCs w:val="24"/>
        </w:rPr>
      </w:pPr>
    </w:p>
    <w:p w14:paraId="3EDBA306">
      <w:pPr>
        <w:rPr>
          <w:rFonts w:ascii="宋体" w:hAnsi="宋体" w:eastAsia="宋体" w:cs="仿宋"/>
          <w:sz w:val="24"/>
          <w:szCs w:val="24"/>
        </w:rPr>
      </w:pPr>
      <w:r>
        <w:rPr>
          <w:rFonts w:hint="eastAsia" w:ascii="宋体" w:hAnsi="宋体" w:eastAsia="宋体" w:cs="仿宋"/>
          <w:sz w:val="24"/>
          <w:szCs w:val="24"/>
        </w:rPr>
        <w:t xml:space="preserve">项目名称：                                                                          </w:t>
      </w:r>
    </w:p>
    <w:p w14:paraId="14751030">
      <w:pPr>
        <w:rPr>
          <w:rFonts w:ascii="宋体" w:hAnsi="宋体" w:eastAsia="宋体" w:cs="仿宋"/>
          <w:sz w:val="24"/>
          <w:szCs w:val="24"/>
        </w:rPr>
      </w:pPr>
      <w:r>
        <w:rPr>
          <w:rFonts w:hint="eastAsia" w:ascii="宋体" w:hAnsi="宋体" w:eastAsia="宋体" w:cs="仿宋"/>
          <w:sz w:val="24"/>
          <w:szCs w:val="24"/>
        </w:rPr>
        <w:t>项目编号：</w:t>
      </w:r>
    </w:p>
    <w:p w14:paraId="013405D5">
      <w:pPr>
        <w:rPr>
          <w:rFonts w:ascii="宋体" w:hAnsi="宋体" w:eastAsia="宋体" w:cs="仿宋"/>
          <w:sz w:val="24"/>
          <w:szCs w:val="24"/>
        </w:rPr>
      </w:pPr>
      <w:r>
        <w:rPr>
          <w:rFonts w:hint="eastAsia" w:ascii="宋体" w:hAnsi="宋体" w:eastAsia="宋体" w:cs="仿宋"/>
          <w:sz w:val="24"/>
          <w:szCs w:val="24"/>
        </w:rPr>
        <w:t>包号：</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840"/>
      </w:tblGrid>
      <w:tr w14:paraId="6FCC8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2448" w:type="dxa"/>
            <w:vAlign w:val="center"/>
          </w:tcPr>
          <w:p w14:paraId="5752FC8A">
            <w:pPr>
              <w:rPr>
                <w:rFonts w:ascii="宋体" w:hAnsi="宋体" w:eastAsia="宋体" w:cs="仿宋"/>
                <w:sz w:val="24"/>
                <w:szCs w:val="24"/>
              </w:rPr>
            </w:pPr>
            <w:r>
              <w:rPr>
                <w:rFonts w:hint="eastAsia" w:ascii="宋体" w:hAnsi="宋体" w:eastAsia="宋体" w:cs="仿宋"/>
                <w:sz w:val="24"/>
                <w:szCs w:val="24"/>
              </w:rPr>
              <w:t>项目名称</w:t>
            </w:r>
          </w:p>
        </w:tc>
        <w:tc>
          <w:tcPr>
            <w:tcW w:w="6840" w:type="dxa"/>
            <w:vAlign w:val="center"/>
          </w:tcPr>
          <w:p w14:paraId="62A0C70E">
            <w:pPr>
              <w:rPr>
                <w:rFonts w:ascii="宋体" w:hAnsi="宋体" w:eastAsia="宋体" w:cs="仿宋"/>
                <w:sz w:val="24"/>
                <w:szCs w:val="24"/>
              </w:rPr>
            </w:pPr>
          </w:p>
        </w:tc>
      </w:tr>
      <w:tr w14:paraId="537D9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2448" w:type="dxa"/>
            <w:vAlign w:val="center"/>
          </w:tcPr>
          <w:p w14:paraId="167B9DE9">
            <w:pPr>
              <w:rPr>
                <w:rFonts w:ascii="宋体" w:hAnsi="宋体" w:eastAsia="宋体" w:cs="仿宋"/>
                <w:sz w:val="24"/>
                <w:szCs w:val="24"/>
              </w:rPr>
            </w:pPr>
            <w:r>
              <w:rPr>
                <w:rFonts w:hint="eastAsia" w:ascii="宋体" w:hAnsi="宋体" w:eastAsia="宋体" w:cs="仿宋"/>
                <w:sz w:val="24"/>
                <w:szCs w:val="24"/>
              </w:rPr>
              <w:t>投标报价</w:t>
            </w:r>
          </w:p>
        </w:tc>
        <w:tc>
          <w:tcPr>
            <w:tcW w:w="6840" w:type="dxa"/>
            <w:vAlign w:val="center"/>
          </w:tcPr>
          <w:p w14:paraId="4FCF12F0">
            <w:pPr>
              <w:rPr>
                <w:rFonts w:ascii="宋体" w:hAnsi="宋体" w:eastAsia="宋体" w:cs="仿宋"/>
                <w:sz w:val="24"/>
                <w:szCs w:val="24"/>
              </w:rPr>
            </w:pPr>
            <w:r>
              <w:rPr>
                <w:rFonts w:hint="eastAsia" w:ascii="宋体" w:hAnsi="宋体" w:eastAsia="宋体" w:cs="仿宋"/>
                <w:sz w:val="24"/>
                <w:szCs w:val="24"/>
              </w:rPr>
              <w:t>1.我方自愿按照</w:t>
            </w:r>
            <w:r>
              <w:rPr>
                <w:rFonts w:hint="eastAsia" w:ascii="宋体" w:hAnsi="宋体" w:eastAsia="宋体" w:cs="仿宋"/>
                <w:sz w:val="24"/>
                <w:szCs w:val="24"/>
                <w:lang w:eastAsia="zh-CN"/>
              </w:rPr>
              <w:t>比选</w:t>
            </w:r>
            <w:r>
              <w:rPr>
                <w:rFonts w:hint="eastAsia" w:ascii="宋体" w:hAnsi="宋体" w:eastAsia="宋体" w:cs="仿宋"/>
                <w:sz w:val="24"/>
                <w:szCs w:val="24"/>
              </w:rPr>
              <w:t>文件规定的各项要求向采购人提供所需服务</w:t>
            </w:r>
            <w:r>
              <w:rPr>
                <w:rFonts w:hint="eastAsia" w:ascii="宋体" w:hAnsi="宋体" w:eastAsia="宋体" w:cs="仿宋"/>
                <w:sz w:val="24"/>
                <w:szCs w:val="24"/>
                <w:lang w:eastAsia="zh-CN"/>
              </w:rPr>
              <w:t>：</w:t>
            </w:r>
            <w:r>
              <w:rPr>
                <w:rFonts w:hint="eastAsia" w:ascii="宋体" w:hAnsi="宋体" w:eastAsia="宋体" w:cs="仿宋"/>
                <w:sz w:val="24"/>
                <w:szCs w:val="24"/>
                <w:lang w:val="en-US" w:eastAsia="zh-CN"/>
              </w:rPr>
              <w:t xml:space="preserve">     码洋价基础上XX折</w:t>
            </w:r>
            <w:r>
              <w:rPr>
                <w:rFonts w:hint="eastAsia" w:ascii="宋体" w:hAnsi="宋体" w:eastAsia="宋体" w:cs="仿宋"/>
                <w:sz w:val="24"/>
                <w:szCs w:val="24"/>
              </w:rPr>
              <w:t xml:space="preserve">           </w:t>
            </w:r>
          </w:p>
        </w:tc>
      </w:tr>
      <w:tr w14:paraId="764B0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14:paraId="6E8912F4">
            <w:pPr>
              <w:rPr>
                <w:rFonts w:ascii="宋体" w:hAnsi="宋体" w:eastAsia="宋体" w:cs="仿宋"/>
                <w:sz w:val="24"/>
                <w:szCs w:val="24"/>
              </w:rPr>
            </w:pPr>
            <w:r>
              <w:rPr>
                <w:rFonts w:hint="eastAsia" w:ascii="宋体" w:hAnsi="宋体" w:eastAsia="宋体" w:cs="仿宋"/>
                <w:sz w:val="24"/>
                <w:szCs w:val="24"/>
              </w:rPr>
              <w:t>服务周期</w:t>
            </w:r>
          </w:p>
        </w:tc>
        <w:tc>
          <w:tcPr>
            <w:tcW w:w="6840" w:type="dxa"/>
            <w:vAlign w:val="center"/>
          </w:tcPr>
          <w:p w14:paraId="2DD9CE38">
            <w:pPr>
              <w:rPr>
                <w:rFonts w:ascii="宋体" w:hAnsi="宋体" w:eastAsia="宋体" w:cs="仿宋"/>
                <w:sz w:val="24"/>
                <w:szCs w:val="24"/>
              </w:rPr>
            </w:pPr>
          </w:p>
        </w:tc>
      </w:tr>
      <w:tr w14:paraId="08A4E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14:paraId="1AD5F917">
            <w:pPr>
              <w:rPr>
                <w:rFonts w:ascii="宋体" w:hAnsi="宋体" w:eastAsia="宋体" w:cs="仿宋"/>
                <w:sz w:val="24"/>
                <w:szCs w:val="24"/>
              </w:rPr>
            </w:pPr>
            <w:r>
              <w:rPr>
                <w:rFonts w:hint="eastAsia" w:ascii="宋体" w:hAnsi="宋体" w:eastAsia="宋体" w:cs="仿宋"/>
                <w:sz w:val="24"/>
                <w:szCs w:val="24"/>
              </w:rPr>
              <w:t>备    注</w:t>
            </w:r>
          </w:p>
        </w:tc>
        <w:tc>
          <w:tcPr>
            <w:tcW w:w="6840" w:type="dxa"/>
            <w:vAlign w:val="center"/>
          </w:tcPr>
          <w:p w14:paraId="4964A212">
            <w:pPr>
              <w:rPr>
                <w:rFonts w:ascii="宋体" w:hAnsi="宋体" w:eastAsia="宋体" w:cs="仿宋"/>
                <w:sz w:val="24"/>
                <w:szCs w:val="24"/>
              </w:rPr>
            </w:pPr>
          </w:p>
        </w:tc>
      </w:tr>
    </w:tbl>
    <w:p w14:paraId="738AE1C7">
      <w:pPr>
        <w:rPr>
          <w:rFonts w:ascii="宋体" w:hAnsi="宋体" w:eastAsia="宋体"/>
        </w:rPr>
      </w:pPr>
    </w:p>
    <w:p w14:paraId="391A8E42">
      <w:pPr>
        <w:pStyle w:val="23"/>
        <w:rPr>
          <w:rFonts w:eastAsia="宋体"/>
        </w:rPr>
      </w:pPr>
    </w:p>
    <w:p w14:paraId="03043298">
      <w:pPr>
        <w:pStyle w:val="23"/>
        <w:rPr>
          <w:rFonts w:eastAsia="宋体"/>
        </w:rPr>
      </w:pPr>
    </w:p>
    <w:p w14:paraId="5B3D7DD4">
      <w:pPr>
        <w:pStyle w:val="23"/>
        <w:rPr>
          <w:rFonts w:eastAsia="宋体"/>
        </w:rPr>
      </w:pPr>
    </w:p>
    <w:p w14:paraId="48A4D718">
      <w:pPr>
        <w:pStyle w:val="23"/>
        <w:rPr>
          <w:rFonts w:eastAsia="宋体"/>
        </w:rPr>
      </w:pPr>
    </w:p>
    <w:p w14:paraId="052A2FD3">
      <w:pPr>
        <w:pStyle w:val="23"/>
        <w:rPr>
          <w:rFonts w:eastAsia="宋体"/>
        </w:rPr>
      </w:pPr>
    </w:p>
    <w:p w14:paraId="5631AE2B">
      <w:pPr>
        <w:adjustRightInd w:val="0"/>
        <w:snapToGrid w:val="0"/>
        <w:spacing w:line="276" w:lineRule="auto"/>
        <w:rPr>
          <w:rFonts w:ascii="宋体" w:hAnsi="宋体" w:eastAsia="宋体" w:cs="儷宋 Pro"/>
          <w:sz w:val="24"/>
        </w:rPr>
      </w:pPr>
      <w:r>
        <w:rPr>
          <w:rFonts w:hint="eastAsia" w:ascii="宋体" w:hAnsi="宋体" w:eastAsia="宋体" w:cs="儷宋 Pro"/>
          <w:sz w:val="24"/>
        </w:rPr>
        <w:t>申请人名称</w:t>
      </w:r>
      <w:r>
        <w:rPr>
          <w:rFonts w:hint="eastAsia" w:ascii="宋体" w:hAnsi="宋体" w:eastAsia="宋体" w:cs="儷宋 Pro"/>
          <w:color w:val="000000"/>
          <w:kern w:val="0"/>
          <w:sz w:val="24"/>
        </w:rPr>
        <w:t>（加盖公章）</w:t>
      </w:r>
      <w:r>
        <w:rPr>
          <w:rFonts w:hint="eastAsia" w:ascii="宋体" w:hAnsi="宋体" w:eastAsia="宋体" w:cs="儷宋 Pro"/>
          <w:sz w:val="24"/>
        </w:rPr>
        <w:t>：</w:t>
      </w:r>
    </w:p>
    <w:p w14:paraId="7EF43B71">
      <w:pPr>
        <w:jc w:val="left"/>
        <w:rPr>
          <w:rFonts w:ascii="宋体" w:hAnsi="宋体" w:eastAsia="宋体"/>
          <w:sz w:val="24"/>
        </w:rPr>
      </w:pPr>
      <w:r>
        <w:rPr>
          <w:rFonts w:hint="eastAsia" w:ascii="宋体" w:hAnsi="宋体" w:eastAsia="宋体"/>
          <w:sz w:val="24"/>
        </w:rPr>
        <w:t>法定代表人/单位负责人或授权代表（签字或加盖个人印章）：XXXX</w:t>
      </w:r>
    </w:p>
    <w:p w14:paraId="56A98DD0">
      <w:pPr>
        <w:pStyle w:val="9"/>
        <w:rPr>
          <w:rFonts w:ascii="宋体" w:hAnsi="宋体" w:eastAsia="宋体"/>
          <w:sz w:val="24"/>
        </w:rPr>
      </w:pPr>
      <w:r>
        <w:rPr>
          <w:rFonts w:hint="eastAsia" w:ascii="宋体" w:hAnsi="宋体" w:eastAsia="宋体"/>
          <w:sz w:val="24"/>
        </w:rPr>
        <w:t>日期：XXXX</w:t>
      </w:r>
    </w:p>
    <w:p w14:paraId="6DCCF123">
      <w:pPr>
        <w:rPr>
          <w:rFonts w:ascii="宋体" w:hAnsi="宋体" w:eastAsia="宋体"/>
          <w:sz w:val="24"/>
        </w:rPr>
      </w:pPr>
      <w:r>
        <w:rPr>
          <w:rFonts w:hint="eastAsia" w:ascii="宋体" w:hAnsi="宋体" w:eastAsia="宋体"/>
          <w:sz w:val="24"/>
        </w:rPr>
        <w:br w:type="page"/>
      </w:r>
    </w:p>
    <w:p w14:paraId="07B50F89">
      <w:pPr>
        <w:pStyle w:val="3"/>
        <w:pageBreakBefore/>
        <w:spacing w:line="400" w:lineRule="exact"/>
        <w:jc w:val="center"/>
        <w:rPr>
          <w:rFonts w:ascii="宋体" w:hAnsi="宋体" w:eastAsia="宋体"/>
          <w:bCs w:val="0"/>
          <w:szCs w:val="28"/>
        </w:rPr>
      </w:pPr>
      <w:r>
        <w:rPr>
          <w:rFonts w:hint="eastAsia" w:ascii="宋体" w:hAnsi="宋体" w:eastAsia="宋体"/>
          <w:bCs w:val="0"/>
          <w:szCs w:val="28"/>
        </w:rPr>
        <w:t>九、申请人其他需要补充的资料</w:t>
      </w:r>
    </w:p>
    <w:p w14:paraId="504403A1">
      <w:pPr>
        <w:ind w:firstLine="562" w:firstLineChars="200"/>
        <w:rPr>
          <w:rFonts w:ascii="宋体" w:hAnsi="宋体" w:eastAsia="宋体"/>
          <w:b/>
          <w:sz w:val="28"/>
          <w:szCs w:val="28"/>
        </w:rPr>
      </w:pPr>
    </w:p>
    <w:p w14:paraId="447DFDD3">
      <w:pPr>
        <w:ind w:firstLine="562" w:firstLineChars="200"/>
        <w:rPr>
          <w:rFonts w:ascii="宋体" w:hAnsi="宋体" w:eastAsia="宋体"/>
          <w:b/>
          <w:sz w:val="28"/>
          <w:szCs w:val="28"/>
        </w:rPr>
      </w:pPr>
      <w:r>
        <w:rPr>
          <w:rFonts w:hint="eastAsia" w:ascii="宋体" w:hAnsi="宋体" w:eastAsia="宋体"/>
          <w:b/>
          <w:sz w:val="28"/>
          <w:szCs w:val="28"/>
        </w:rPr>
        <w:t>针对比选文件的要求，申请人认为需要提供的其它资料。例如特殊资格条件证明材料等等</w:t>
      </w:r>
    </w:p>
    <w:p w14:paraId="7B987FB1">
      <w:pPr>
        <w:jc w:val="center"/>
        <w:rPr>
          <w:rFonts w:ascii="宋体" w:hAnsi="宋体" w:eastAsia="宋体"/>
          <w:b/>
          <w:sz w:val="28"/>
          <w:szCs w:val="28"/>
        </w:rPr>
      </w:pPr>
    </w:p>
    <w:p w14:paraId="64ABCA21">
      <w:pPr>
        <w:jc w:val="center"/>
        <w:rPr>
          <w:rFonts w:ascii="宋体" w:hAnsi="宋体" w:eastAsia="宋体"/>
          <w:b/>
          <w:sz w:val="28"/>
          <w:szCs w:val="28"/>
        </w:rPr>
      </w:pPr>
      <w:r>
        <w:rPr>
          <w:rFonts w:hint="eastAsia" w:ascii="宋体" w:hAnsi="宋体" w:eastAsia="宋体"/>
          <w:b/>
          <w:sz w:val="28"/>
          <w:szCs w:val="28"/>
        </w:rPr>
        <w:t>（格式自拟）</w:t>
      </w:r>
    </w:p>
    <w:p w14:paraId="3D50EA36">
      <w:pPr>
        <w:rPr>
          <w:rFonts w:ascii="宋体" w:hAnsi="宋体" w:eastAsia="宋体"/>
        </w:rPr>
      </w:pPr>
      <w:r>
        <w:rPr>
          <w:rFonts w:ascii="宋体" w:hAnsi="宋体" w:eastAsia="宋体"/>
        </w:rPr>
        <w:br w:type="page"/>
      </w:r>
    </w:p>
    <w:p w14:paraId="1408FE3B">
      <w:pPr>
        <w:pStyle w:val="2"/>
        <w:numPr>
          <w:ilvl w:val="0"/>
          <w:numId w:val="8"/>
        </w:numPr>
        <w:spacing w:before="0" w:after="0" w:line="240" w:lineRule="auto"/>
        <w:jc w:val="center"/>
        <w:rPr>
          <w:rFonts w:ascii="宋体" w:hAnsi="宋体" w:eastAsia="宋体"/>
          <w:color w:val="000000"/>
          <w:sz w:val="36"/>
          <w:szCs w:val="36"/>
        </w:rPr>
      </w:pPr>
      <w:bookmarkStart w:id="31" w:name="_Toc26179"/>
      <w:bookmarkStart w:id="32" w:name="_Toc31585"/>
      <w:bookmarkStart w:id="33" w:name="_Toc13707"/>
      <w:r>
        <w:rPr>
          <w:rFonts w:hint="eastAsia" w:ascii="宋体" w:hAnsi="宋体" w:eastAsia="宋体"/>
          <w:color w:val="000000"/>
          <w:sz w:val="36"/>
          <w:szCs w:val="36"/>
        </w:rPr>
        <w:t>采购合同条款（草案）</w:t>
      </w:r>
      <w:bookmarkEnd w:id="31"/>
      <w:bookmarkEnd w:id="32"/>
      <w:bookmarkEnd w:id="33"/>
    </w:p>
    <w:p w14:paraId="60397E24">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合同编号：______</w:t>
      </w:r>
    </w:p>
    <w:p w14:paraId="5DEC8D1A">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签订地点：______</w:t>
      </w:r>
    </w:p>
    <w:p w14:paraId="4BC90C60">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签订时间：______年______月______日</w:t>
      </w:r>
    </w:p>
    <w:p w14:paraId="198A04E0">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lang w:eastAsia="zh-CN"/>
        </w:rPr>
        <w:t>比选人</w:t>
      </w:r>
      <w:r>
        <w:rPr>
          <w:rFonts w:hint="eastAsia" w:ascii="宋体" w:hAnsi="宋体" w:eastAsia="宋体" w:cs="儷宋 Pro"/>
          <w:color w:val="000000"/>
          <w:kern w:val="0"/>
          <w:sz w:val="24"/>
        </w:rPr>
        <w:t>（甲方）：______</w:t>
      </w:r>
    </w:p>
    <w:p w14:paraId="3E1D36D8">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lang w:eastAsia="zh-CN"/>
        </w:rPr>
        <w:t>比选申请人</w:t>
      </w:r>
      <w:r>
        <w:rPr>
          <w:rFonts w:hint="eastAsia" w:ascii="宋体" w:hAnsi="宋体" w:eastAsia="宋体" w:cs="儷宋 Pro"/>
          <w:color w:val="000000"/>
          <w:kern w:val="0"/>
          <w:sz w:val="24"/>
        </w:rPr>
        <w:t>（乙方）：______</w:t>
      </w:r>
    </w:p>
    <w:p w14:paraId="72B171CE">
      <w:pPr>
        <w:adjustRightInd w:val="0"/>
        <w:snapToGrid w:val="0"/>
        <w:spacing w:line="276" w:lineRule="auto"/>
        <w:rPr>
          <w:rFonts w:hint="eastAsia" w:ascii="宋体" w:hAnsi="宋体" w:eastAsia="宋体" w:cs="儷宋 Pro"/>
          <w:color w:val="000000"/>
          <w:kern w:val="0"/>
          <w:sz w:val="24"/>
        </w:rPr>
      </w:pPr>
    </w:p>
    <w:p w14:paraId="57A34A58">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lang w:eastAsia="zh-CN"/>
        </w:rPr>
        <w:t>依据</w:t>
      </w:r>
      <w:r>
        <w:rPr>
          <w:rFonts w:hint="eastAsia" w:ascii="宋体" w:hAnsi="宋体" w:eastAsia="宋体" w:cs="儷宋 Pro"/>
          <w:color w:val="000000"/>
          <w:kern w:val="0"/>
          <w:sz w:val="24"/>
        </w:rPr>
        <w:t>《中华人民共和国</w:t>
      </w:r>
      <w:r>
        <w:rPr>
          <w:rFonts w:hint="eastAsia" w:ascii="宋体" w:hAnsi="宋体" w:eastAsia="宋体" w:cs="儷宋 Pro"/>
          <w:color w:val="000000"/>
          <w:kern w:val="0"/>
          <w:sz w:val="24"/>
          <w:lang w:eastAsia="zh-CN"/>
        </w:rPr>
        <w:t>民法典</w:t>
      </w:r>
      <w:r>
        <w:rPr>
          <w:rFonts w:hint="eastAsia" w:ascii="宋体" w:hAnsi="宋体" w:eastAsia="宋体" w:cs="儷宋 Pro"/>
          <w:color w:val="000000"/>
          <w:kern w:val="0"/>
          <w:sz w:val="24"/>
        </w:rPr>
        <w:t>》及____采购项目（项目编号：）的《文件》、乙方的《</w:t>
      </w:r>
      <w:r>
        <w:rPr>
          <w:rFonts w:hint="eastAsia" w:ascii="宋体" w:hAnsi="宋体" w:eastAsia="宋体" w:cs="儷宋 Pro"/>
          <w:color w:val="000000"/>
          <w:kern w:val="0"/>
          <w:sz w:val="24"/>
          <w:lang w:eastAsia="zh-CN"/>
        </w:rPr>
        <w:t>比选申请文件</w:t>
      </w:r>
      <w:r>
        <w:rPr>
          <w:rFonts w:hint="eastAsia" w:ascii="宋体" w:hAnsi="宋体" w:eastAsia="宋体" w:cs="儷宋 Pro"/>
          <w:color w:val="000000"/>
          <w:kern w:val="0"/>
          <w:sz w:val="24"/>
        </w:rPr>
        <w:t>》及《成交通知书》，甲、乙双方同意签订本合同。详细技术说明及其他有关合同项目的特定信息由合同附件予以说明，合同附件及本项目的文件、</w:t>
      </w:r>
      <w:r>
        <w:rPr>
          <w:rFonts w:hint="eastAsia" w:ascii="宋体" w:hAnsi="宋体" w:eastAsia="宋体" w:cs="儷宋 Pro"/>
          <w:color w:val="000000"/>
          <w:kern w:val="0"/>
          <w:sz w:val="24"/>
          <w:lang w:eastAsia="zh-CN"/>
        </w:rPr>
        <w:t>比选申请文件</w:t>
      </w:r>
      <w:r>
        <w:rPr>
          <w:rFonts w:hint="eastAsia" w:ascii="宋体" w:hAnsi="宋体" w:eastAsia="宋体" w:cs="儷宋 Pro"/>
          <w:color w:val="000000"/>
          <w:kern w:val="0"/>
          <w:sz w:val="24"/>
        </w:rPr>
        <w:t>《成交通知书》等均为本合同不可分割的部分。双方同意共同遵守如下条款：</w:t>
      </w:r>
    </w:p>
    <w:p w14:paraId="2607FE65">
      <w:pPr>
        <w:keepNext/>
        <w:keepLines/>
        <w:widowControl w:val="0"/>
        <w:tabs>
          <w:tab w:val="left" w:pos="142"/>
        </w:tabs>
        <w:snapToGrid w:val="0"/>
        <w:spacing w:before="0" w:after="0" w:line="360" w:lineRule="auto"/>
        <w:ind w:firstLine="482" w:firstLineChars="200"/>
        <w:jc w:val="both"/>
        <w:outlineLvl w:val="1"/>
        <w:rPr>
          <w:rFonts w:hint="eastAsia" w:ascii="宋体" w:hAnsi="宋体" w:eastAsia="宋体" w:cs="宋体"/>
          <w:b/>
          <w:sz w:val="24"/>
          <w:szCs w:val="24"/>
          <w:lang w:val="en-US" w:eastAsia="zh-CN" w:bidi="ar-SA"/>
        </w:rPr>
      </w:pPr>
      <w:bookmarkStart w:id="34" w:name="_Toc217446109"/>
    </w:p>
    <w:p w14:paraId="5CC3505F">
      <w:pPr>
        <w:keepNext/>
        <w:keepLines/>
        <w:widowControl w:val="0"/>
        <w:tabs>
          <w:tab w:val="left" w:pos="142"/>
        </w:tabs>
        <w:snapToGrid w:val="0"/>
        <w:spacing w:before="0" w:after="0" w:line="360" w:lineRule="auto"/>
        <w:ind w:firstLine="482" w:firstLineChars="200"/>
        <w:jc w:val="both"/>
        <w:outlineLvl w:val="1"/>
        <w:rPr>
          <w:rFonts w:ascii="宋体" w:hAnsi="宋体" w:eastAsia="宋体" w:cs="宋体"/>
          <w:b/>
          <w:sz w:val="24"/>
          <w:szCs w:val="24"/>
          <w:lang w:val="en-US" w:eastAsia="zh-CN" w:bidi="ar-SA"/>
        </w:rPr>
      </w:pPr>
      <w:r>
        <w:rPr>
          <w:rFonts w:hint="eastAsia" w:ascii="宋体" w:hAnsi="宋体" w:eastAsia="宋体" w:cs="宋体"/>
          <w:b/>
          <w:sz w:val="24"/>
          <w:szCs w:val="24"/>
          <w:lang w:val="en-US" w:eastAsia="zh-CN" w:bidi="ar-SA"/>
        </w:rPr>
        <w:t>一、质量要求</w:t>
      </w:r>
      <w:bookmarkEnd w:id="34"/>
    </w:p>
    <w:p w14:paraId="6C1F43EC">
      <w:pPr>
        <w:widowControl w:val="0"/>
        <w:snapToGrid w:val="0"/>
        <w:spacing w:line="360" w:lineRule="auto"/>
        <w:ind w:firstLine="480" w:firstLineChars="200"/>
        <w:jc w:val="both"/>
        <w:rPr>
          <w:rFonts w:ascii="Times New Roman" w:hAnsi="宋体" w:eastAsia="宋体" w:cs="宋体"/>
          <w:sz w:val="24"/>
          <w:szCs w:val="24"/>
          <w:lang w:val="en-US" w:eastAsia="zh-CN" w:bidi="ar-SA"/>
        </w:rPr>
      </w:pPr>
      <w:r>
        <w:rPr>
          <w:rFonts w:hint="eastAsia" w:ascii="Times New Roman" w:hAnsi="宋体" w:eastAsia="宋体" w:cs="宋体"/>
          <w:sz w:val="24"/>
          <w:szCs w:val="24"/>
          <w:lang w:val="en-US" w:eastAsia="zh-CN" w:bidi="ar-SA"/>
        </w:rPr>
        <w:t>1.乙方须按甲方提供的期刊征订目录采购，必须是正版期刊，不得侵害他人的知识产权，如有违规、违法行为，由乙方负全责。</w:t>
      </w:r>
    </w:p>
    <w:p w14:paraId="640CE230">
      <w:pPr>
        <w:widowControl w:val="0"/>
        <w:snapToGrid w:val="0"/>
        <w:spacing w:line="360" w:lineRule="auto"/>
        <w:ind w:firstLine="480" w:firstLineChars="200"/>
        <w:jc w:val="both"/>
        <w:rPr>
          <w:rFonts w:ascii="Times New Roman" w:hAnsi="宋体" w:eastAsia="宋体" w:cs="宋体"/>
          <w:sz w:val="24"/>
          <w:szCs w:val="24"/>
          <w:lang w:val="en-US" w:eastAsia="zh-CN" w:bidi="ar-SA"/>
        </w:rPr>
      </w:pPr>
      <w:r>
        <w:rPr>
          <w:rFonts w:hint="eastAsia" w:ascii="Times New Roman" w:hAnsi="宋体" w:eastAsia="宋体" w:cs="宋体"/>
          <w:sz w:val="24"/>
          <w:szCs w:val="24"/>
          <w:lang w:val="en-US" w:eastAsia="zh-CN" w:bidi="ar-SA"/>
        </w:rPr>
        <w:t>2.货物必须符合或优于国家（行业）</w:t>
      </w:r>
      <w:r>
        <w:rPr>
          <w:rFonts w:hint="eastAsia" w:ascii="Times New Roman" w:hAnsi="宋体" w:eastAsia="宋体" w:cs="宋体"/>
          <w:sz w:val="24"/>
          <w:szCs w:val="24"/>
          <w:u w:val="none"/>
          <w:lang w:val="en-US" w:eastAsia="zh-CN" w:bidi="ar-SA"/>
        </w:rPr>
        <w:t>期刊</w:t>
      </w:r>
      <w:r>
        <w:rPr>
          <w:rFonts w:hint="eastAsia" w:ascii="Times New Roman" w:hAnsi="宋体" w:eastAsia="宋体" w:cs="宋体"/>
          <w:sz w:val="24"/>
          <w:szCs w:val="24"/>
          <w:lang w:val="en-US" w:eastAsia="zh-CN" w:bidi="ar-SA"/>
        </w:rPr>
        <w:t>标准，以及本项目比选文件的质量要求和技术指标。</w:t>
      </w:r>
    </w:p>
    <w:p w14:paraId="6325C99A">
      <w:pPr>
        <w:widowControl w:val="0"/>
        <w:snapToGrid w:val="0"/>
        <w:spacing w:line="360" w:lineRule="auto"/>
        <w:ind w:firstLine="480" w:firstLineChars="200"/>
        <w:jc w:val="both"/>
        <w:rPr>
          <w:rFonts w:ascii="Times New Roman" w:hAnsi="宋体" w:eastAsia="宋体" w:cs="宋体"/>
          <w:sz w:val="24"/>
          <w:szCs w:val="24"/>
          <w:lang w:val="en-US" w:eastAsia="zh-CN" w:bidi="ar-SA"/>
        </w:rPr>
      </w:pPr>
      <w:r>
        <w:rPr>
          <w:rFonts w:hint="eastAsia" w:ascii="Times New Roman" w:hAnsi="宋体" w:eastAsia="宋体" w:cs="宋体"/>
          <w:sz w:val="24"/>
          <w:szCs w:val="24"/>
          <w:lang w:val="en-US" w:eastAsia="zh-CN" w:bidi="ar-SA"/>
        </w:rPr>
        <w:t>3.产品制造质量出现问题，乙方应负责三包（包修、包换、包退），费用由乙方负担。</w:t>
      </w:r>
    </w:p>
    <w:p w14:paraId="6B8873D9">
      <w:pPr>
        <w:widowControl w:val="0"/>
        <w:snapToGrid w:val="0"/>
        <w:spacing w:line="360" w:lineRule="auto"/>
        <w:ind w:firstLine="480" w:firstLineChars="200"/>
        <w:jc w:val="both"/>
        <w:rPr>
          <w:rFonts w:ascii="Times New Roman" w:hAnsi="宋体" w:eastAsia="宋体" w:cs="宋体"/>
          <w:sz w:val="24"/>
          <w:szCs w:val="24"/>
          <w:lang w:val="en-US" w:eastAsia="zh-CN" w:bidi="ar-SA"/>
        </w:rPr>
      </w:pPr>
      <w:r>
        <w:rPr>
          <w:rFonts w:hint="eastAsia" w:ascii="Times New Roman" w:hAnsi="宋体" w:eastAsia="宋体" w:cs="宋体"/>
          <w:sz w:val="24"/>
          <w:szCs w:val="24"/>
          <w:lang w:val="en-US" w:eastAsia="zh-CN" w:bidi="ar-SA"/>
        </w:rPr>
        <w:t>4.产品验收后由于甲方使用不当造成的问题，乙方亦应负责修理，但费用由甲方负担。</w:t>
      </w:r>
    </w:p>
    <w:p w14:paraId="3238BEF7">
      <w:pPr>
        <w:widowControl w:val="0"/>
        <w:snapToGrid w:val="0"/>
        <w:spacing w:line="360" w:lineRule="auto"/>
        <w:ind w:firstLine="482" w:firstLineChars="200"/>
        <w:jc w:val="both"/>
        <w:rPr>
          <w:rFonts w:ascii="Times New Roman" w:hAnsi="宋体" w:eastAsia="宋体" w:cs="宋体"/>
          <w:sz w:val="24"/>
          <w:szCs w:val="24"/>
          <w:lang w:val="en-US" w:eastAsia="zh-CN" w:bidi="ar-SA"/>
        </w:rPr>
      </w:pPr>
      <w:r>
        <w:rPr>
          <w:rFonts w:hint="eastAsia" w:ascii="Times New Roman" w:hAnsi="宋体" w:eastAsia="宋体" w:cs="宋体"/>
          <w:b/>
          <w:bCs/>
          <w:sz w:val="24"/>
          <w:szCs w:val="24"/>
          <w:lang w:val="en-US" w:eastAsia="zh-CN" w:bidi="ar-SA"/>
        </w:rPr>
        <w:t>二、服务方式及商务内容</w:t>
      </w:r>
    </w:p>
    <w:p w14:paraId="3B6C11A6">
      <w:pPr>
        <w:widowControl w:val="0"/>
        <w:snapToGrid w:val="0"/>
        <w:spacing w:line="360" w:lineRule="auto"/>
        <w:ind w:firstLine="480" w:firstLineChars="200"/>
        <w:jc w:val="both"/>
        <w:rPr>
          <w:rFonts w:ascii="Times New Roman" w:hAnsi="宋体" w:eastAsia="宋体" w:cs="宋体"/>
          <w:sz w:val="24"/>
          <w:szCs w:val="24"/>
          <w:lang w:val="en-US" w:eastAsia="zh-CN" w:bidi="ar-SA"/>
        </w:rPr>
      </w:pPr>
      <w:r>
        <w:rPr>
          <w:rFonts w:hint="eastAsia" w:ascii="Times New Roman" w:hAnsi="宋体" w:eastAsia="宋体" w:cs="宋体"/>
          <w:sz w:val="24"/>
          <w:szCs w:val="24"/>
          <w:lang w:val="en-US" w:eastAsia="zh-CN" w:bidi="ar-SA"/>
        </w:rPr>
        <w:t>1.乙方应在订刊前1个月向甲方提供期刊征订目录网址或电子目录1份。</w:t>
      </w:r>
    </w:p>
    <w:p w14:paraId="785A0A8C">
      <w:pPr>
        <w:widowControl w:val="0"/>
        <w:snapToGrid w:val="0"/>
        <w:spacing w:line="360" w:lineRule="auto"/>
        <w:ind w:firstLine="480" w:firstLineChars="200"/>
        <w:jc w:val="both"/>
        <w:rPr>
          <w:rFonts w:ascii="Times New Roman" w:hAnsi="宋体" w:eastAsia="宋体" w:cs="宋体"/>
          <w:sz w:val="24"/>
          <w:szCs w:val="24"/>
          <w:lang w:val="en-US" w:eastAsia="zh-CN" w:bidi="ar-SA"/>
        </w:rPr>
      </w:pPr>
      <w:r>
        <w:rPr>
          <w:rFonts w:hint="eastAsia" w:ascii="Times New Roman" w:hAnsi="宋体" w:eastAsia="宋体" w:cs="宋体"/>
          <w:sz w:val="24"/>
          <w:szCs w:val="24"/>
          <w:lang w:val="en-US" w:eastAsia="zh-CN" w:bidi="ar-SA"/>
        </w:rPr>
        <w:t>2.乙方收到甲方《期刊意向订购单》之后，对停办、改办、以及无法查找的刊物在3日内向甲方进行反馈，并制作能满足甲方订阅意向的《期刊意向订购单》交与甲方签字确认，以此作为甲方正式订购期刊品种及数据的依据。</w:t>
      </w:r>
    </w:p>
    <w:p w14:paraId="557FB4F5">
      <w:pPr>
        <w:widowControl w:val="0"/>
        <w:snapToGrid w:val="0"/>
        <w:spacing w:line="360" w:lineRule="auto"/>
        <w:ind w:firstLine="480" w:firstLineChars="200"/>
        <w:jc w:val="both"/>
        <w:rPr>
          <w:rFonts w:ascii="Times New Roman" w:hAnsi="宋体" w:eastAsia="宋体" w:cs="宋体"/>
          <w:sz w:val="24"/>
          <w:szCs w:val="24"/>
          <w:lang w:val="en-US" w:eastAsia="zh-CN" w:bidi="ar-SA"/>
        </w:rPr>
      </w:pPr>
      <w:r>
        <w:rPr>
          <w:rFonts w:hint="eastAsia" w:ascii="Times New Roman" w:hAnsi="宋体" w:eastAsia="宋体" w:cs="宋体"/>
          <w:sz w:val="24"/>
          <w:szCs w:val="24"/>
          <w:lang w:val="en-US" w:eastAsia="zh-CN" w:bidi="ar-SA"/>
        </w:rPr>
        <w:t>3.乙方须为甲方提供所订期刊的标准及详细的MARC数据，如甲方有自己的图书管理系统，乙方应免费配合甲方数据导入，保证适合甲方图书馆收藏。</w:t>
      </w:r>
    </w:p>
    <w:p w14:paraId="4C3FE024">
      <w:pPr>
        <w:widowControl w:val="0"/>
        <w:snapToGrid w:val="0"/>
        <w:spacing w:line="360" w:lineRule="auto"/>
        <w:ind w:firstLine="480" w:firstLineChars="200"/>
        <w:jc w:val="both"/>
        <w:rPr>
          <w:rFonts w:ascii="Times New Roman" w:hAnsi="宋体" w:eastAsia="宋体" w:cs="宋体"/>
          <w:sz w:val="24"/>
          <w:szCs w:val="24"/>
          <w:lang w:val="en-US" w:eastAsia="zh-CN" w:bidi="ar-SA"/>
        </w:rPr>
      </w:pPr>
      <w:r>
        <w:rPr>
          <w:rFonts w:hint="eastAsia" w:ascii="Times New Roman" w:hAnsi="宋体" w:eastAsia="宋体" w:cs="宋体"/>
          <w:sz w:val="24"/>
          <w:szCs w:val="24"/>
          <w:lang w:val="en-US" w:eastAsia="zh-CN" w:bidi="ar-SA"/>
        </w:rPr>
        <w:t>4.乙方免费提供期刊全加工服务，主要包括：加盖馆藏章（每册期刊上盖2枚馆藏章，封面和书名页各一枚章，用红色印泥，要求端正、清晰）；埋设防盗磁条（16厘米钴基复合充销磁条，每册期刊一般埋设一根，要求埋设磁条贴近期刊订缝处，牢固隐蔽不易发现）；在完成当年期刊送刊后，完成期刊统一过刊装订工作。</w:t>
      </w:r>
    </w:p>
    <w:p w14:paraId="14B1E38F">
      <w:pPr>
        <w:widowControl w:val="0"/>
        <w:snapToGrid w:val="0"/>
        <w:spacing w:line="360" w:lineRule="auto"/>
        <w:ind w:firstLine="480" w:firstLineChars="200"/>
        <w:jc w:val="both"/>
        <w:rPr>
          <w:rFonts w:ascii="Times New Roman" w:hAnsi="宋体" w:eastAsia="宋体" w:cs="宋体"/>
          <w:sz w:val="24"/>
          <w:szCs w:val="24"/>
          <w:lang w:val="en-US" w:eastAsia="zh-CN" w:bidi="ar-SA"/>
        </w:rPr>
      </w:pPr>
      <w:r>
        <w:rPr>
          <w:rFonts w:hint="eastAsia" w:ascii="Times New Roman" w:hAnsi="宋体" w:eastAsia="宋体" w:cs="宋体"/>
          <w:sz w:val="24"/>
          <w:szCs w:val="24"/>
          <w:lang w:val="en-US" w:eastAsia="zh-CN" w:bidi="ar-SA"/>
        </w:rPr>
        <w:t>5.乙方负责及时配送期刊，保证每周送刊，一次性全部送到甲方指定地点，并经甲方指派人员点验签字后作为结算依据。甲方在收到期刊后，如发现缺刊、残刊、错刊以及其他有关非正常情况，应及时向乙方提出查询，乙方应负责解决问题，及时补刊或退换。对甲方提出的问题，乙方应于1个工作日内答复。乙方应严格遵守时间，不得擅自更改。</w:t>
      </w:r>
    </w:p>
    <w:p w14:paraId="56300424">
      <w:pPr>
        <w:widowControl w:val="0"/>
        <w:snapToGrid w:val="0"/>
        <w:spacing w:line="360" w:lineRule="auto"/>
        <w:ind w:firstLine="480" w:firstLineChars="200"/>
        <w:jc w:val="both"/>
        <w:rPr>
          <w:rFonts w:ascii="Times New Roman" w:hAnsi="宋体" w:eastAsia="宋体" w:cs="宋体"/>
          <w:sz w:val="24"/>
          <w:szCs w:val="24"/>
          <w:lang w:val="en-US" w:eastAsia="zh-CN" w:bidi="ar-SA"/>
        </w:rPr>
      </w:pPr>
      <w:r>
        <w:rPr>
          <w:rFonts w:hint="eastAsia" w:ascii="Times New Roman" w:hAnsi="宋体" w:eastAsia="宋体" w:cs="宋体"/>
          <w:sz w:val="24"/>
          <w:szCs w:val="24"/>
          <w:lang w:val="en-US" w:eastAsia="zh-CN" w:bidi="ar-SA"/>
        </w:rPr>
        <w:t>6.乙方应对不符合质量和要求的期刊（错发、缺页、倒页、破损、不洁等）进行无条件调换或退货。</w:t>
      </w:r>
    </w:p>
    <w:p w14:paraId="314BE233">
      <w:pPr>
        <w:widowControl w:val="0"/>
        <w:snapToGrid w:val="0"/>
        <w:spacing w:line="360" w:lineRule="auto"/>
        <w:ind w:firstLine="480" w:firstLineChars="200"/>
        <w:jc w:val="both"/>
        <w:rPr>
          <w:rFonts w:ascii="Times New Roman" w:hAnsi="宋体" w:eastAsia="宋体" w:cs="宋体"/>
          <w:sz w:val="24"/>
          <w:szCs w:val="24"/>
          <w:lang w:val="en-US" w:eastAsia="zh-CN" w:bidi="ar-SA"/>
        </w:rPr>
      </w:pPr>
      <w:r>
        <w:rPr>
          <w:rFonts w:hint="eastAsia" w:ascii="Times New Roman" w:hAnsi="宋体" w:eastAsia="宋体" w:cs="宋体"/>
          <w:sz w:val="24"/>
          <w:szCs w:val="24"/>
          <w:lang w:val="en-US" w:eastAsia="zh-CN" w:bidi="ar-SA"/>
        </w:rPr>
        <w:t>7.乙方应保证甲方所订期刊的完整。无论由于甲方还是乙方的任何原因造成缺刊，乙方都应负责无偿补齐（除停刊休刊外），保证到刊率100% 。</w:t>
      </w:r>
    </w:p>
    <w:p w14:paraId="4A5C8F7D">
      <w:pPr>
        <w:widowControl w:val="0"/>
        <w:snapToGrid w:val="0"/>
        <w:spacing w:line="360" w:lineRule="auto"/>
        <w:ind w:firstLine="480" w:firstLineChars="200"/>
        <w:jc w:val="both"/>
        <w:rPr>
          <w:rFonts w:ascii="Times New Roman" w:hAnsi="宋体" w:eastAsia="宋体" w:cs="宋体"/>
          <w:sz w:val="24"/>
          <w:szCs w:val="24"/>
          <w:lang w:val="en-US" w:eastAsia="zh-CN" w:bidi="ar-SA"/>
        </w:rPr>
      </w:pPr>
      <w:r>
        <w:rPr>
          <w:rFonts w:hint="eastAsia" w:ascii="Times New Roman" w:hAnsi="宋体" w:eastAsia="宋体" w:cs="宋体"/>
          <w:sz w:val="24"/>
          <w:szCs w:val="24"/>
          <w:lang w:val="en-US" w:eastAsia="zh-CN" w:bidi="ar-SA"/>
        </w:rPr>
        <w:t>8.乙方在交付期刊时，必须以包为单位提供详细清单。 </w:t>
      </w:r>
    </w:p>
    <w:p w14:paraId="30377F64">
      <w:pPr>
        <w:keepNext/>
        <w:keepLines/>
        <w:widowControl w:val="0"/>
        <w:snapToGrid w:val="0"/>
        <w:spacing w:before="0" w:after="0" w:line="360" w:lineRule="auto"/>
        <w:ind w:firstLine="482" w:firstLineChars="200"/>
        <w:jc w:val="both"/>
        <w:outlineLvl w:val="1"/>
        <w:rPr>
          <w:rFonts w:ascii="宋体" w:hAnsi="宋体" w:eastAsia="宋体" w:cs="宋体"/>
          <w:b/>
          <w:sz w:val="24"/>
          <w:szCs w:val="24"/>
          <w:lang w:val="en-US" w:eastAsia="zh-CN" w:bidi="ar-SA"/>
        </w:rPr>
      </w:pPr>
      <w:bookmarkStart w:id="35" w:name="_Toc217446111"/>
      <w:r>
        <w:rPr>
          <w:rFonts w:hint="eastAsia" w:ascii="宋体" w:hAnsi="宋体" w:eastAsia="宋体" w:cs="宋体"/>
          <w:b/>
          <w:sz w:val="24"/>
          <w:szCs w:val="24"/>
          <w:lang w:val="en-US" w:eastAsia="zh-CN" w:bidi="ar-SA"/>
        </w:rPr>
        <w:t>三、付款方式</w:t>
      </w:r>
      <w:bookmarkEnd w:id="35"/>
    </w:p>
    <w:p w14:paraId="0096F60F">
      <w:pPr>
        <w:pStyle w:val="48"/>
        <w:snapToGrid w:val="0"/>
        <w:spacing w:line="360" w:lineRule="auto"/>
        <w:ind w:firstLine="480"/>
        <w:rPr>
          <w:rFonts w:hint="eastAsia" w:ascii="宋体" w:hAnsi="宋体" w:eastAsia="宋体" w:cstheme="minorBidi"/>
          <w:szCs w:val="24"/>
        </w:rPr>
      </w:pPr>
      <w:r>
        <w:rPr>
          <w:rFonts w:hint="eastAsia" w:ascii="宋体" w:hAnsi="宋体" w:eastAsia="宋体" w:cstheme="minorBidi"/>
          <w:szCs w:val="24"/>
          <w:lang w:val="en-US" w:eastAsia="zh-CN"/>
        </w:rPr>
        <w:t>1.合同签订后，供应商提供发票</w:t>
      </w:r>
      <w:r>
        <w:rPr>
          <w:rFonts w:hint="eastAsia" w:ascii="宋体" w:hAnsi="宋体" w:eastAsia="宋体" w:cstheme="minorBidi"/>
          <w:szCs w:val="24"/>
        </w:rPr>
        <w:t>30日内，一次性全额</w:t>
      </w:r>
      <w:r>
        <w:rPr>
          <w:rFonts w:hint="eastAsia" w:ascii="宋体" w:hAnsi="宋体" w:eastAsia="宋体" w:cstheme="minorBidi"/>
          <w:szCs w:val="24"/>
          <w:lang w:val="en-US" w:eastAsia="zh-CN"/>
        </w:rPr>
        <w:t>支付2025</w:t>
      </w:r>
      <w:r>
        <w:rPr>
          <w:rFonts w:hint="eastAsia" w:ascii="宋体" w:hAnsi="宋体" w:eastAsia="宋体" w:cstheme="minorBidi"/>
          <w:szCs w:val="24"/>
        </w:rPr>
        <w:t>年期刊订购实洋（期刊订购数量的码洋乘以中标折扣率，</w:t>
      </w:r>
      <w:r>
        <w:rPr>
          <w:rFonts w:hint="eastAsia" w:ascii="宋体" w:hAnsi="宋体" w:eastAsia="宋体" w:cstheme="minorBidi"/>
          <w:szCs w:val="24"/>
          <w:lang w:val="en-US" w:eastAsia="zh-CN"/>
        </w:rPr>
        <w:t>2025</w:t>
      </w:r>
      <w:r>
        <w:rPr>
          <w:rFonts w:hint="eastAsia" w:ascii="宋体" w:hAnsi="宋体" w:eastAsia="宋体" w:cstheme="minorBidi"/>
          <w:szCs w:val="24"/>
        </w:rPr>
        <w:t>年期刊的实洋金额</w:t>
      </w:r>
      <w:r>
        <w:rPr>
          <w:rFonts w:hint="eastAsia" w:ascii="宋体" w:hAnsi="宋体" w:eastAsia="宋体" w:cstheme="minorBidi"/>
          <w:szCs w:val="24"/>
          <w:lang w:val="en-US" w:eastAsia="zh-CN"/>
        </w:rPr>
        <w:t>不超过</w:t>
      </w:r>
      <w:r>
        <w:rPr>
          <w:rFonts w:hint="eastAsia" w:ascii="宋体" w:hAnsi="宋体" w:eastAsia="宋体" w:cstheme="minorBidi"/>
          <w:szCs w:val="24"/>
        </w:rPr>
        <w:t>1</w:t>
      </w:r>
      <w:r>
        <w:rPr>
          <w:rFonts w:hint="eastAsia" w:ascii="宋体" w:hAnsi="宋体" w:eastAsia="宋体" w:cstheme="minorBidi"/>
          <w:szCs w:val="24"/>
          <w:lang w:val="en-US" w:eastAsia="zh-CN"/>
        </w:rPr>
        <w:t>3</w:t>
      </w:r>
      <w:r>
        <w:rPr>
          <w:rFonts w:hint="eastAsia" w:ascii="宋体" w:hAnsi="宋体" w:eastAsia="宋体" w:cstheme="minorBidi"/>
          <w:szCs w:val="24"/>
        </w:rPr>
        <w:t>.5万元。）</w:t>
      </w:r>
    </w:p>
    <w:p w14:paraId="5D794BCB">
      <w:pPr>
        <w:pStyle w:val="48"/>
        <w:snapToGrid w:val="0"/>
        <w:spacing w:line="360" w:lineRule="auto"/>
        <w:ind w:firstLine="480"/>
        <w:rPr>
          <w:rFonts w:hint="eastAsia" w:ascii="宋体" w:hAnsi="宋体" w:eastAsia="宋体" w:cstheme="minorBidi"/>
          <w:szCs w:val="24"/>
        </w:rPr>
      </w:pPr>
      <w:r>
        <w:rPr>
          <w:rFonts w:hint="eastAsia" w:ascii="宋体" w:hAnsi="宋体" w:eastAsia="宋体" w:cstheme="minorBidi"/>
          <w:szCs w:val="24"/>
          <w:lang w:val="en-US" w:eastAsia="zh-CN"/>
        </w:rPr>
        <w:t>2.</w:t>
      </w:r>
      <w:r>
        <w:rPr>
          <w:rFonts w:hint="eastAsia" w:ascii="宋体" w:hAnsi="宋体" w:eastAsia="宋体" w:cstheme="minorBidi"/>
          <w:szCs w:val="24"/>
        </w:rPr>
        <w:t>每年订购的期刊最迟于次年4月底完成配送（例如2025年的期刊最迟2026年4月底完成配送），在完成配送后，按照验收合格实际期刊数量进行结算，实际结算金额小于预付款时，投标人原路退回多余款项。</w:t>
      </w:r>
    </w:p>
    <w:p w14:paraId="72BB8544">
      <w:pPr>
        <w:pStyle w:val="48"/>
        <w:snapToGrid w:val="0"/>
        <w:spacing w:line="360" w:lineRule="auto"/>
        <w:ind w:firstLine="480"/>
        <w:rPr>
          <w:rFonts w:hint="eastAsia" w:ascii="宋体" w:hAnsi="宋体" w:eastAsia="宋体" w:cstheme="minorBidi"/>
          <w:szCs w:val="24"/>
        </w:rPr>
      </w:pPr>
      <w:r>
        <w:rPr>
          <w:rFonts w:hint="eastAsia" w:ascii="宋体" w:hAnsi="宋体" w:eastAsia="宋体" w:cstheme="minorBidi"/>
          <w:szCs w:val="24"/>
          <w:lang w:val="en-US" w:eastAsia="zh-CN"/>
        </w:rPr>
        <w:t>3.</w:t>
      </w:r>
      <w:r>
        <w:rPr>
          <w:rFonts w:hint="eastAsia" w:ascii="宋体" w:hAnsi="宋体" w:eastAsia="宋体" w:cstheme="minorBidi"/>
          <w:szCs w:val="24"/>
        </w:rPr>
        <w:t>资金支付方式：银行转账支付。</w:t>
      </w:r>
    </w:p>
    <w:p w14:paraId="02CE96AC">
      <w:pPr>
        <w:keepNext/>
        <w:keepLines/>
        <w:widowControl w:val="0"/>
        <w:snapToGrid w:val="0"/>
        <w:spacing w:before="0" w:after="0" w:line="360" w:lineRule="auto"/>
        <w:ind w:firstLine="482" w:firstLineChars="200"/>
        <w:jc w:val="both"/>
        <w:outlineLvl w:val="1"/>
        <w:rPr>
          <w:rFonts w:ascii="宋体" w:hAnsi="宋体" w:eastAsia="宋体" w:cs="宋体"/>
          <w:b/>
          <w:sz w:val="24"/>
          <w:szCs w:val="24"/>
          <w:lang w:val="en-US" w:eastAsia="zh-CN" w:bidi="ar-SA"/>
        </w:rPr>
      </w:pPr>
      <w:r>
        <w:rPr>
          <w:rFonts w:hint="eastAsia" w:ascii="宋体" w:hAnsi="宋体" w:eastAsia="宋体" w:cs="宋体"/>
          <w:b/>
          <w:sz w:val="24"/>
          <w:szCs w:val="24"/>
          <w:lang w:val="en-US" w:eastAsia="zh-CN" w:bidi="ar-SA"/>
        </w:rPr>
        <w:t>四、协议履行期限</w:t>
      </w:r>
    </w:p>
    <w:p w14:paraId="581DA2E5">
      <w:pPr>
        <w:widowControl w:val="0"/>
        <w:snapToGrid w:val="0"/>
        <w:spacing w:line="360" w:lineRule="auto"/>
        <w:ind w:firstLine="480" w:firstLineChars="200"/>
        <w:jc w:val="both"/>
        <w:rPr>
          <w:rFonts w:ascii="Times New Roman" w:hAnsi="宋体" w:eastAsia="宋体" w:cs="宋体"/>
          <w:sz w:val="24"/>
          <w:szCs w:val="24"/>
          <w:lang w:val="en-US" w:eastAsia="zh-CN" w:bidi="ar-SA"/>
        </w:rPr>
      </w:pPr>
      <w:r>
        <w:rPr>
          <w:rFonts w:hint="eastAsia" w:ascii="Times New Roman" w:hAnsi="宋体" w:eastAsia="宋体" w:cs="宋体"/>
          <w:sz w:val="24"/>
          <w:szCs w:val="24"/>
          <w:lang w:val="en-US" w:eastAsia="zh-CN" w:bidi="ar-SA"/>
        </w:rPr>
        <w:t>从20</w:t>
      </w:r>
      <w:r>
        <w:rPr>
          <w:rFonts w:ascii="Times New Roman" w:hAnsi="宋体" w:eastAsia="宋体" w:cs="宋体"/>
          <w:sz w:val="24"/>
          <w:szCs w:val="24"/>
          <w:lang w:val="en-US" w:eastAsia="zh-CN" w:bidi="ar-SA"/>
        </w:rPr>
        <w:t>2</w:t>
      </w:r>
      <w:r>
        <w:rPr>
          <w:rFonts w:hint="eastAsia" w:ascii="Times New Roman" w:hAnsi="宋体" w:eastAsia="宋体" w:cs="宋体"/>
          <w:sz w:val="24"/>
          <w:szCs w:val="24"/>
          <w:lang w:val="en-US" w:eastAsia="zh-CN" w:bidi="ar-SA"/>
        </w:rPr>
        <w:t>5年1月开始至2026年1月所购20</w:t>
      </w:r>
      <w:r>
        <w:rPr>
          <w:rFonts w:ascii="Times New Roman" w:hAnsi="宋体" w:eastAsia="宋体" w:cs="宋体"/>
          <w:sz w:val="24"/>
          <w:szCs w:val="24"/>
          <w:lang w:val="en-US" w:eastAsia="zh-CN" w:bidi="ar-SA"/>
        </w:rPr>
        <w:t>2</w:t>
      </w:r>
      <w:r>
        <w:rPr>
          <w:rFonts w:hint="eastAsia" w:ascii="Times New Roman" w:hAnsi="宋体" w:eastAsia="宋体" w:cs="宋体"/>
          <w:sz w:val="24"/>
          <w:szCs w:val="24"/>
          <w:lang w:val="en-US" w:eastAsia="zh-CN" w:bidi="ar-SA"/>
        </w:rPr>
        <w:t>5年期刊全部到货及期刊装订好送甲方图书馆验收后结束。</w:t>
      </w:r>
    </w:p>
    <w:p w14:paraId="1C702CCC">
      <w:pPr>
        <w:rPr>
          <w:rFonts w:ascii="宋体" w:hAnsi="宋体" w:eastAsia="宋体" w:cs="Arial Unicode MS"/>
          <w:sz w:val="24"/>
        </w:rPr>
      </w:pPr>
    </w:p>
    <w:p w14:paraId="48A74227">
      <w:pPr>
        <w:adjustRightInd w:val="0"/>
        <w:snapToGrid w:val="0"/>
        <w:spacing w:line="276" w:lineRule="auto"/>
        <w:rPr>
          <w:rFonts w:hint="eastAsia" w:ascii="宋体" w:hAnsi="宋体" w:eastAsia="宋体" w:cs="儷宋 Pro"/>
          <w:color w:val="000000"/>
          <w:kern w:val="0"/>
          <w:sz w:val="24"/>
        </w:rPr>
      </w:pPr>
    </w:p>
    <w:p w14:paraId="7DF249D1">
      <w:pPr>
        <w:adjustRightInd w:val="0"/>
        <w:snapToGrid w:val="0"/>
        <w:spacing w:line="276" w:lineRule="auto"/>
        <w:rPr>
          <w:rFonts w:hint="eastAsia" w:ascii="宋体" w:hAnsi="宋体" w:eastAsia="宋体" w:cs="儷宋 Pro"/>
          <w:color w:val="000000"/>
          <w:kern w:val="0"/>
          <w:sz w:val="24"/>
        </w:rPr>
      </w:pPr>
    </w:p>
    <w:p w14:paraId="16D85500">
      <w:pPr>
        <w:adjustRightInd w:val="0"/>
        <w:snapToGrid w:val="0"/>
        <w:spacing w:line="276" w:lineRule="auto"/>
        <w:rPr>
          <w:rFonts w:hint="eastAsia" w:ascii="宋体" w:hAnsi="宋体" w:eastAsia="宋体" w:cs="儷宋 Pro"/>
          <w:color w:val="000000"/>
          <w:kern w:val="0"/>
          <w:sz w:val="24"/>
        </w:rPr>
      </w:pPr>
    </w:p>
    <w:p w14:paraId="23E85B67">
      <w:pPr>
        <w:adjustRightInd w:val="0"/>
        <w:snapToGrid w:val="0"/>
        <w:spacing w:line="276" w:lineRule="auto"/>
        <w:rPr>
          <w:rFonts w:hint="eastAsia" w:ascii="宋体" w:hAnsi="宋体" w:eastAsia="宋体" w:cs="儷宋 Pro"/>
          <w:color w:val="000000"/>
          <w:kern w:val="0"/>
          <w:sz w:val="24"/>
        </w:rPr>
      </w:pPr>
    </w:p>
    <w:p w14:paraId="45615037">
      <w:pPr>
        <w:adjustRightInd w:val="0"/>
        <w:snapToGrid w:val="0"/>
        <w:spacing w:line="276" w:lineRule="auto"/>
        <w:rPr>
          <w:rFonts w:hint="eastAsia" w:ascii="宋体" w:hAnsi="宋体" w:eastAsia="宋体" w:cs="儷宋 Pro"/>
          <w:color w:val="000000"/>
          <w:kern w:val="0"/>
          <w:sz w:val="24"/>
        </w:rPr>
      </w:pPr>
    </w:p>
    <w:p w14:paraId="09B9F96C">
      <w:pPr>
        <w:adjustRightInd w:val="0"/>
        <w:snapToGrid w:val="0"/>
        <w:spacing w:line="276" w:lineRule="auto"/>
        <w:rPr>
          <w:rFonts w:hint="eastAsia" w:ascii="宋体" w:hAnsi="宋体" w:eastAsia="宋体" w:cs="儷宋 Pro"/>
          <w:color w:val="000000"/>
          <w:kern w:val="0"/>
          <w:sz w:val="24"/>
        </w:rPr>
      </w:pPr>
    </w:p>
    <w:p w14:paraId="420FC0E8">
      <w:pPr>
        <w:adjustRightInd w:val="0"/>
        <w:snapToGrid w:val="0"/>
        <w:spacing w:line="276" w:lineRule="auto"/>
        <w:rPr>
          <w:rFonts w:hint="eastAsia" w:ascii="宋体" w:hAnsi="宋体" w:eastAsia="宋体" w:cs="儷宋 Pro"/>
          <w:color w:val="000000"/>
          <w:kern w:val="0"/>
          <w:sz w:val="24"/>
        </w:rPr>
      </w:pPr>
    </w:p>
    <w:p w14:paraId="6E9715D9">
      <w:pPr>
        <w:adjustRightInd w:val="0"/>
        <w:snapToGrid w:val="0"/>
        <w:spacing w:line="276" w:lineRule="auto"/>
        <w:rPr>
          <w:rFonts w:hint="eastAsia" w:ascii="宋体" w:hAnsi="宋体" w:eastAsia="宋体" w:cs="儷宋 Pro"/>
          <w:color w:val="000000"/>
          <w:kern w:val="0"/>
          <w:sz w:val="24"/>
        </w:rPr>
      </w:pPr>
    </w:p>
    <w:p w14:paraId="349BAD31">
      <w:pPr>
        <w:adjustRightInd w:val="0"/>
        <w:snapToGrid w:val="0"/>
        <w:spacing w:line="276" w:lineRule="auto"/>
        <w:rPr>
          <w:rFonts w:hint="eastAsia" w:ascii="宋体" w:hAnsi="宋体" w:eastAsia="宋体" w:cs="儷宋 Pro"/>
          <w:color w:val="000000"/>
          <w:kern w:val="0"/>
          <w:sz w:val="24"/>
        </w:rPr>
      </w:pPr>
    </w:p>
    <w:p w14:paraId="6D05BCC6">
      <w:pPr>
        <w:adjustRightInd w:val="0"/>
        <w:snapToGrid w:val="0"/>
        <w:spacing w:line="276" w:lineRule="auto"/>
        <w:rPr>
          <w:rFonts w:hint="eastAsia" w:ascii="宋体" w:hAnsi="宋体" w:eastAsia="宋体" w:cs="儷宋 Pro"/>
          <w:color w:val="000000"/>
          <w:kern w:val="0"/>
          <w:sz w:val="24"/>
        </w:rPr>
      </w:pPr>
    </w:p>
    <w:p w14:paraId="76B63C44">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 xml:space="preserve">甲方：（盖章）   </w:t>
      </w:r>
      <w:r>
        <w:rPr>
          <w:rFonts w:hint="eastAsia" w:ascii="宋体" w:hAnsi="宋体" w:eastAsia="宋体" w:cs="儷宋 Pro"/>
          <w:color w:val="000000"/>
          <w:kern w:val="0"/>
          <w:sz w:val="24"/>
        </w:rPr>
        <w:tab/>
      </w:r>
      <w:r>
        <w:rPr>
          <w:rFonts w:hint="eastAsia" w:ascii="宋体" w:hAnsi="宋体" w:eastAsia="宋体" w:cs="儷宋 Pro"/>
          <w:color w:val="000000"/>
          <w:kern w:val="0"/>
          <w:sz w:val="24"/>
        </w:rPr>
        <w:tab/>
      </w:r>
      <w:r>
        <w:rPr>
          <w:rFonts w:hint="eastAsia" w:ascii="宋体" w:hAnsi="宋体" w:eastAsia="宋体" w:cs="儷宋 Pro"/>
          <w:color w:val="000000"/>
          <w:kern w:val="0"/>
          <w:sz w:val="24"/>
        </w:rPr>
        <w:t xml:space="preserve">                     乙方： （盖章）</w:t>
      </w:r>
    </w:p>
    <w:p w14:paraId="1D75DD34">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法定代表人（授权代表）：                  法定代表人（授权代表）：</w:t>
      </w:r>
    </w:p>
    <w:p w14:paraId="6F0860B8">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地    址：                                地    址：</w:t>
      </w:r>
    </w:p>
    <w:p w14:paraId="0C7D567B">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开户银行：                                开户银行：</w:t>
      </w:r>
    </w:p>
    <w:p w14:paraId="61894D43">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账号：                                    账号：</w:t>
      </w:r>
    </w:p>
    <w:p w14:paraId="12175942">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纳税人识别号：                            纳税人识别号：</w:t>
      </w:r>
    </w:p>
    <w:p w14:paraId="5B7C5C38">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项目联系人：                              项目联系人：</w:t>
      </w:r>
    </w:p>
    <w:p w14:paraId="2ED6E5B2">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电    话：                                电    话：</w:t>
      </w:r>
    </w:p>
    <w:p w14:paraId="605144D3">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 xml:space="preserve">签约日期：XXXX年XX月XX日 </w:t>
      </w:r>
      <w:r>
        <w:rPr>
          <w:rFonts w:hint="eastAsia" w:ascii="宋体" w:hAnsi="宋体" w:eastAsia="宋体" w:cs="儷宋 Pro"/>
          <w:color w:val="000000"/>
          <w:kern w:val="0"/>
          <w:sz w:val="24"/>
        </w:rPr>
        <w:tab/>
      </w:r>
      <w:r>
        <w:rPr>
          <w:rFonts w:hint="eastAsia" w:ascii="宋体" w:hAnsi="宋体" w:eastAsia="宋体" w:cs="儷宋 Pro"/>
          <w:color w:val="000000"/>
          <w:kern w:val="0"/>
          <w:sz w:val="24"/>
        </w:rPr>
        <w:tab/>
      </w:r>
      <w:r>
        <w:rPr>
          <w:rFonts w:hint="eastAsia" w:ascii="宋体" w:hAnsi="宋体" w:eastAsia="宋体" w:cs="儷宋 Pro"/>
          <w:color w:val="000000"/>
          <w:kern w:val="0"/>
          <w:sz w:val="24"/>
        </w:rPr>
        <w:tab/>
      </w:r>
      <w:r>
        <w:rPr>
          <w:rFonts w:hint="eastAsia" w:ascii="宋体" w:hAnsi="宋体" w:eastAsia="宋体" w:cs="儷宋 Pro"/>
          <w:color w:val="000000"/>
          <w:kern w:val="0"/>
          <w:sz w:val="24"/>
        </w:rPr>
        <w:t xml:space="preserve">      </w:t>
      </w:r>
      <w:r>
        <w:rPr>
          <w:rFonts w:hint="eastAsia" w:ascii="宋体" w:hAnsi="宋体" w:eastAsia="宋体" w:cs="儷宋 Pro"/>
          <w:color w:val="000000"/>
          <w:kern w:val="0"/>
          <w:sz w:val="24"/>
          <w:lang w:val="en-US" w:eastAsia="zh-CN"/>
        </w:rPr>
        <w:t xml:space="preserve"> </w:t>
      </w:r>
      <w:r>
        <w:rPr>
          <w:rFonts w:hint="eastAsia" w:ascii="宋体" w:hAnsi="宋体" w:eastAsia="宋体" w:cs="儷宋 Pro"/>
          <w:color w:val="000000"/>
          <w:kern w:val="0"/>
          <w:sz w:val="24"/>
        </w:rPr>
        <w:t>签约日期：XXXX年XX月XX日</w:t>
      </w:r>
    </w:p>
    <w:p w14:paraId="798596B9">
      <w:pPr>
        <w:pStyle w:val="10"/>
        <w:rPr>
          <w:rFonts w:hint="default"/>
          <w:lang w:val="en-US" w:eastAsia="zh-CN"/>
        </w:rPr>
      </w:pPr>
    </w:p>
    <w:sectPr>
      <w:headerReference r:id="rId5" w:type="default"/>
      <w:pgSz w:w="11906" w:h="16838"/>
      <w:pgMar w:top="1701" w:right="1474" w:bottom="1440" w:left="1588" w:header="567"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2601EB49-3686-4FA3-A151-4EB3ECF90D91}"/>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embedRegular r:id="rId2" w:fontKey="{A9BAF64E-AD43-4D89-9717-6ECE36238340}"/>
  </w:font>
  <w:font w:name="Arial Unicode MS">
    <w:panose1 w:val="020B0604020202020204"/>
    <w:charset w:val="86"/>
    <w:family w:val="auto"/>
    <w:pitch w:val="default"/>
    <w:sig w:usb0="FFFFFFFF" w:usb1="E9FFFFFF" w:usb2="0000003F" w:usb3="00000000" w:csb0="603F01FF" w:csb1="FFFF0000"/>
    <w:embedRegular r:id="rId3" w:fontKey="{6B9C6137-9A10-4D99-9316-A547FD97CBCD}"/>
  </w:font>
  <w:font w:name="SimSun-ExtB">
    <w:panose1 w:val="02010609060101010101"/>
    <w:charset w:val="86"/>
    <w:family w:val="modern"/>
    <w:pitch w:val="default"/>
    <w:sig w:usb0="00000001" w:usb1="02000000" w:usb2="00000000" w:usb3="00000000" w:csb0="00040001" w:csb1="00000000"/>
  </w:font>
  <w:font w:name="微软雅黑">
    <w:panose1 w:val="020B0503020204020204"/>
    <w:charset w:val="86"/>
    <w:family w:val="swiss"/>
    <w:pitch w:val="default"/>
    <w:sig w:usb0="80000287" w:usb1="280F3C52" w:usb2="00000016" w:usb3="00000000" w:csb0="0004001F" w:csb1="00000000"/>
    <w:embedRegular r:id="rId4" w:fontKey="{56243E3A-E68B-4EA0-B9D9-A6CDEA656756}"/>
  </w:font>
  <w:font w:name="新宋体">
    <w:panose1 w:val="02010609030101010101"/>
    <w:charset w:val="86"/>
    <w:family w:val="auto"/>
    <w:pitch w:val="default"/>
    <w:sig w:usb0="00000003" w:usb1="288F0000" w:usb2="00000006" w:usb3="00000000" w:csb0="00040001" w:csb1="00000000"/>
    <w:embedRegular r:id="rId5" w:fontKey="{58FECBE7-5037-4866-83A8-28145DFED78B}"/>
  </w:font>
  <w:font w:name="儷宋 Pro">
    <w:altName w:val="宋体"/>
    <w:panose1 w:val="02020300000000000000"/>
    <w:charset w:val="88"/>
    <w:family w:val="auto"/>
    <w:pitch w:val="default"/>
    <w:sig w:usb0="00000000" w:usb1="00000000" w:usb2="00000016" w:usb3="00000000" w:csb0="00100000" w:csb1="00000000"/>
    <w:embedRegular r:id="rId6" w:fontKey="{93164F38-7D7F-4543-9114-AF4864063C5A}"/>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504C9">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B6D34C">
                          <w:pPr>
                            <w:pStyle w:val="15"/>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0B6D34C">
                    <w:pPr>
                      <w:pStyle w:val="15"/>
                    </w:pPr>
                    <w:r>
                      <w:fldChar w:fldCharType="begin"/>
                    </w:r>
                    <w:r>
                      <w:instrText xml:space="preserve"> PAGE  \* MERGEFORMAT </w:instrText>
                    </w:r>
                    <w:r>
                      <w:fldChar w:fldCharType="separate"/>
                    </w:r>
                    <w:r>
                      <w:t>34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F42A1">
    <w:pPr>
      <w:pStyle w:val="16"/>
      <w:jc w:val="both"/>
    </w:pPr>
    <w:r>
      <w:drawing>
        <wp:inline distT="0" distB="0" distL="0" distR="0">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EE9A0">
    <w:pPr>
      <w:pStyle w:val="16"/>
      <w:jc w:val="both"/>
    </w:pPr>
    <w:r>
      <w:drawing>
        <wp:inline distT="0" distB="0" distL="0" distR="0">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CFB1A1"/>
    <w:multiLevelType w:val="singleLevel"/>
    <w:tmpl w:val="C1CFB1A1"/>
    <w:lvl w:ilvl="0" w:tentative="0">
      <w:start w:val="1"/>
      <w:numFmt w:val="chineseCounting"/>
      <w:suff w:val="nothing"/>
      <w:lvlText w:val="%1、"/>
      <w:lvlJc w:val="left"/>
      <w:rPr>
        <w:rFonts w:hint="eastAsia"/>
      </w:rPr>
    </w:lvl>
  </w:abstractNum>
  <w:abstractNum w:abstractNumId="1">
    <w:nsid w:val="CD6A60D7"/>
    <w:multiLevelType w:val="singleLevel"/>
    <w:tmpl w:val="CD6A60D7"/>
    <w:lvl w:ilvl="0" w:tentative="0">
      <w:start w:val="1"/>
      <w:numFmt w:val="decimal"/>
      <w:suff w:val="nothing"/>
      <w:lvlText w:val="%1、"/>
      <w:lvlJc w:val="left"/>
    </w:lvl>
  </w:abstractNum>
  <w:abstractNum w:abstractNumId="2">
    <w:nsid w:val="D0CE6D09"/>
    <w:multiLevelType w:val="singleLevel"/>
    <w:tmpl w:val="D0CE6D09"/>
    <w:lvl w:ilvl="0" w:tentative="0">
      <w:start w:val="7"/>
      <w:numFmt w:val="chineseCounting"/>
      <w:suff w:val="space"/>
      <w:lvlText w:val="第%1章"/>
      <w:lvlJc w:val="left"/>
      <w:rPr>
        <w:rFonts w:hint="eastAsia"/>
        <w:lang w:val="en-US"/>
      </w:rPr>
    </w:lvl>
  </w:abstractNum>
  <w:abstractNum w:abstractNumId="3">
    <w:nsid w:val="F37FCBF2"/>
    <w:multiLevelType w:val="singleLevel"/>
    <w:tmpl w:val="F37FCBF2"/>
    <w:lvl w:ilvl="0" w:tentative="0">
      <w:start w:val="1"/>
      <w:numFmt w:val="chineseCounting"/>
      <w:suff w:val="nothing"/>
      <w:lvlText w:val="%1、"/>
      <w:lvlJc w:val="left"/>
      <w:rPr>
        <w:rFonts w:hint="eastAsia"/>
      </w:rPr>
    </w:lvl>
  </w:abstractNum>
  <w:abstractNum w:abstractNumId="4">
    <w:nsid w:val="2A359B19"/>
    <w:multiLevelType w:val="singleLevel"/>
    <w:tmpl w:val="2A359B19"/>
    <w:lvl w:ilvl="0" w:tentative="0">
      <w:start w:val="1"/>
      <w:numFmt w:val="decimal"/>
      <w:suff w:val="nothing"/>
      <w:lvlText w:val="%1、"/>
      <w:lvlJc w:val="left"/>
    </w:lvl>
  </w:abstractNum>
  <w:abstractNum w:abstractNumId="5">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6">
    <w:nsid w:val="55A4FD20"/>
    <w:multiLevelType w:val="singleLevel"/>
    <w:tmpl w:val="55A4FD20"/>
    <w:lvl w:ilvl="0" w:tentative="0">
      <w:start w:val="8"/>
      <w:numFmt w:val="chineseCounting"/>
      <w:suff w:val="nothing"/>
      <w:lvlText w:val="%1、"/>
      <w:lvlJc w:val="left"/>
      <w:rPr>
        <w:rFonts w:hint="eastAsia"/>
      </w:rPr>
    </w:lvl>
  </w:abstractNum>
  <w:abstractNum w:abstractNumId="7">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5"/>
  </w:num>
  <w:num w:numId="2">
    <w:abstractNumId w:val="3"/>
  </w:num>
  <w:num w:numId="3">
    <w:abstractNumId w:val="7"/>
  </w:num>
  <w:num w:numId="4">
    <w:abstractNumId w:val="6"/>
  </w:num>
  <w:num w:numId="5">
    <w:abstractNumId w:val="0"/>
  </w:num>
  <w:num w:numId="6">
    <w:abstractNumId w:val="4"/>
  </w:num>
  <w:num w:numId="7">
    <w:abstractNumId w:val="1"/>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4MDdiNTczMDY5YzkyODlhZjc3MmVlMzFhZTAyZTgifQ=="/>
  </w:docVars>
  <w:rsids>
    <w:rsidRoot w:val="00CD5AE8"/>
    <w:rsid w:val="00004412"/>
    <w:rsid w:val="000432F2"/>
    <w:rsid w:val="00060E70"/>
    <w:rsid w:val="00067298"/>
    <w:rsid w:val="000A3154"/>
    <w:rsid w:val="000B07A6"/>
    <w:rsid w:val="00161120"/>
    <w:rsid w:val="001802E8"/>
    <w:rsid w:val="001D075C"/>
    <w:rsid w:val="001D5AF5"/>
    <w:rsid w:val="001E3F30"/>
    <w:rsid w:val="0024094B"/>
    <w:rsid w:val="002503E2"/>
    <w:rsid w:val="002623F4"/>
    <w:rsid w:val="002F6A92"/>
    <w:rsid w:val="003069FB"/>
    <w:rsid w:val="00317144"/>
    <w:rsid w:val="00324A0A"/>
    <w:rsid w:val="00352A45"/>
    <w:rsid w:val="003569BD"/>
    <w:rsid w:val="00357EDC"/>
    <w:rsid w:val="003738CF"/>
    <w:rsid w:val="003834B9"/>
    <w:rsid w:val="003E3E28"/>
    <w:rsid w:val="003F2F4A"/>
    <w:rsid w:val="00401650"/>
    <w:rsid w:val="004318DE"/>
    <w:rsid w:val="00440DEA"/>
    <w:rsid w:val="00465DB1"/>
    <w:rsid w:val="00492A62"/>
    <w:rsid w:val="004A0014"/>
    <w:rsid w:val="004D029F"/>
    <w:rsid w:val="004E4695"/>
    <w:rsid w:val="004F5587"/>
    <w:rsid w:val="00505F07"/>
    <w:rsid w:val="00542BBB"/>
    <w:rsid w:val="00563636"/>
    <w:rsid w:val="005A403D"/>
    <w:rsid w:val="0060271B"/>
    <w:rsid w:val="00643ADE"/>
    <w:rsid w:val="006544EC"/>
    <w:rsid w:val="006556EA"/>
    <w:rsid w:val="00667426"/>
    <w:rsid w:val="006A3D57"/>
    <w:rsid w:val="006B5D0A"/>
    <w:rsid w:val="006C3663"/>
    <w:rsid w:val="0070549E"/>
    <w:rsid w:val="007778BD"/>
    <w:rsid w:val="007B6243"/>
    <w:rsid w:val="007E7A49"/>
    <w:rsid w:val="007F0BFD"/>
    <w:rsid w:val="00856815"/>
    <w:rsid w:val="008613D5"/>
    <w:rsid w:val="0087401B"/>
    <w:rsid w:val="00885EE5"/>
    <w:rsid w:val="008E5B26"/>
    <w:rsid w:val="00957BCC"/>
    <w:rsid w:val="009762EB"/>
    <w:rsid w:val="00985A74"/>
    <w:rsid w:val="009B7C41"/>
    <w:rsid w:val="009C3D5D"/>
    <w:rsid w:val="009D176B"/>
    <w:rsid w:val="00A00917"/>
    <w:rsid w:val="00A47E42"/>
    <w:rsid w:val="00A66191"/>
    <w:rsid w:val="00A8369C"/>
    <w:rsid w:val="00AD4593"/>
    <w:rsid w:val="00AE68DC"/>
    <w:rsid w:val="00AE6C72"/>
    <w:rsid w:val="00B13195"/>
    <w:rsid w:val="00B25D3E"/>
    <w:rsid w:val="00B311FF"/>
    <w:rsid w:val="00B6606D"/>
    <w:rsid w:val="00B779DC"/>
    <w:rsid w:val="00B94575"/>
    <w:rsid w:val="00B94CE5"/>
    <w:rsid w:val="00BB6994"/>
    <w:rsid w:val="00BC53E6"/>
    <w:rsid w:val="00C03CD7"/>
    <w:rsid w:val="00C05841"/>
    <w:rsid w:val="00C251F8"/>
    <w:rsid w:val="00C65CAF"/>
    <w:rsid w:val="00C67A8F"/>
    <w:rsid w:val="00C84C28"/>
    <w:rsid w:val="00CD5AE8"/>
    <w:rsid w:val="00CF5D5B"/>
    <w:rsid w:val="00D072FA"/>
    <w:rsid w:val="00D10DAB"/>
    <w:rsid w:val="00D47E8F"/>
    <w:rsid w:val="00D50F3F"/>
    <w:rsid w:val="00D55951"/>
    <w:rsid w:val="00D937EB"/>
    <w:rsid w:val="00DA48A9"/>
    <w:rsid w:val="00DB3C4D"/>
    <w:rsid w:val="00DC351D"/>
    <w:rsid w:val="00DF005A"/>
    <w:rsid w:val="00E04EA3"/>
    <w:rsid w:val="00E118DC"/>
    <w:rsid w:val="00E15BF1"/>
    <w:rsid w:val="00E250D7"/>
    <w:rsid w:val="00E85DDD"/>
    <w:rsid w:val="00EB5667"/>
    <w:rsid w:val="00EC7A71"/>
    <w:rsid w:val="00F34F45"/>
    <w:rsid w:val="00F3744A"/>
    <w:rsid w:val="00F53C48"/>
    <w:rsid w:val="00F934B2"/>
    <w:rsid w:val="00FD4A63"/>
    <w:rsid w:val="017D7567"/>
    <w:rsid w:val="01A0531C"/>
    <w:rsid w:val="02810D87"/>
    <w:rsid w:val="02C007D9"/>
    <w:rsid w:val="03441469"/>
    <w:rsid w:val="03DD256F"/>
    <w:rsid w:val="03EA43FF"/>
    <w:rsid w:val="04477AA3"/>
    <w:rsid w:val="044B7594"/>
    <w:rsid w:val="046D4368"/>
    <w:rsid w:val="049A5E25"/>
    <w:rsid w:val="04EF296C"/>
    <w:rsid w:val="04F253F9"/>
    <w:rsid w:val="0514269A"/>
    <w:rsid w:val="06202F55"/>
    <w:rsid w:val="06641F4F"/>
    <w:rsid w:val="06AB256C"/>
    <w:rsid w:val="06BD5DFB"/>
    <w:rsid w:val="06E93094"/>
    <w:rsid w:val="07456745"/>
    <w:rsid w:val="078E0137"/>
    <w:rsid w:val="07A00947"/>
    <w:rsid w:val="07BD3408"/>
    <w:rsid w:val="07F55C66"/>
    <w:rsid w:val="081E09CE"/>
    <w:rsid w:val="08810A62"/>
    <w:rsid w:val="09033326"/>
    <w:rsid w:val="09526CCE"/>
    <w:rsid w:val="09657974"/>
    <w:rsid w:val="09907D5D"/>
    <w:rsid w:val="09C17C7E"/>
    <w:rsid w:val="0A455904"/>
    <w:rsid w:val="0A9C7D1B"/>
    <w:rsid w:val="0B6E6F2E"/>
    <w:rsid w:val="0BC1288F"/>
    <w:rsid w:val="0C42414C"/>
    <w:rsid w:val="0C4F1790"/>
    <w:rsid w:val="0C664657"/>
    <w:rsid w:val="0C84135A"/>
    <w:rsid w:val="0D6E60A1"/>
    <w:rsid w:val="0D780224"/>
    <w:rsid w:val="0DF108BC"/>
    <w:rsid w:val="0E222701"/>
    <w:rsid w:val="0E585D74"/>
    <w:rsid w:val="0E945864"/>
    <w:rsid w:val="0EAE44AA"/>
    <w:rsid w:val="0EC57F43"/>
    <w:rsid w:val="0ED61EC0"/>
    <w:rsid w:val="0EDF1DD1"/>
    <w:rsid w:val="0F1157C7"/>
    <w:rsid w:val="0F462A38"/>
    <w:rsid w:val="0F5747C0"/>
    <w:rsid w:val="0FC81DF4"/>
    <w:rsid w:val="0FD06E2E"/>
    <w:rsid w:val="0FD3751C"/>
    <w:rsid w:val="100D35AF"/>
    <w:rsid w:val="1032785A"/>
    <w:rsid w:val="10BC5375"/>
    <w:rsid w:val="114B5F33"/>
    <w:rsid w:val="126B0E01"/>
    <w:rsid w:val="13C702B9"/>
    <w:rsid w:val="13F51A75"/>
    <w:rsid w:val="14BC5944"/>
    <w:rsid w:val="14F766D0"/>
    <w:rsid w:val="15E74C42"/>
    <w:rsid w:val="16911324"/>
    <w:rsid w:val="176127D3"/>
    <w:rsid w:val="17EA484B"/>
    <w:rsid w:val="18E81222"/>
    <w:rsid w:val="19526877"/>
    <w:rsid w:val="195756B5"/>
    <w:rsid w:val="195E16BF"/>
    <w:rsid w:val="19C857A0"/>
    <w:rsid w:val="1A4B0BE0"/>
    <w:rsid w:val="1A78230D"/>
    <w:rsid w:val="1A8C7C0A"/>
    <w:rsid w:val="1AA21541"/>
    <w:rsid w:val="1AB26879"/>
    <w:rsid w:val="1ADC2F2F"/>
    <w:rsid w:val="1B487F31"/>
    <w:rsid w:val="1B7156DA"/>
    <w:rsid w:val="1BF84678"/>
    <w:rsid w:val="1C0C583C"/>
    <w:rsid w:val="1C850D11"/>
    <w:rsid w:val="1D75282A"/>
    <w:rsid w:val="1DD16C05"/>
    <w:rsid w:val="1E0876D3"/>
    <w:rsid w:val="1E38498F"/>
    <w:rsid w:val="1E3D5D47"/>
    <w:rsid w:val="1E6A5E28"/>
    <w:rsid w:val="1E877922"/>
    <w:rsid w:val="1EAA20B1"/>
    <w:rsid w:val="1EDD6D0C"/>
    <w:rsid w:val="1EF73CD1"/>
    <w:rsid w:val="1EF8161D"/>
    <w:rsid w:val="1FE75087"/>
    <w:rsid w:val="20062169"/>
    <w:rsid w:val="20416BE0"/>
    <w:rsid w:val="20735F88"/>
    <w:rsid w:val="208B376E"/>
    <w:rsid w:val="20C73C26"/>
    <w:rsid w:val="20DA5ACF"/>
    <w:rsid w:val="21225287"/>
    <w:rsid w:val="21A12149"/>
    <w:rsid w:val="21CE0141"/>
    <w:rsid w:val="21E549B1"/>
    <w:rsid w:val="22022E9B"/>
    <w:rsid w:val="22456F79"/>
    <w:rsid w:val="22750198"/>
    <w:rsid w:val="2297794A"/>
    <w:rsid w:val="23527FC0"/>
    <w:rsid w:val="237544B8"/>
    <w:rsid w:val="23BC14BC"/>
    <w:rsid w:val="23C46957"/>
    <w:rsid w:val="23DC56BB"/>
    <w:rsid w:val="240A34A1"/>
    <w:rsid w:val="24350712"/>
    <w:rsid w:val="244E0945"/>
    <w:rsid w:val="245C3FA4"/>
    <w:rsid w:val="25B508B9"/>
    <w:rsid w:val="25F9028E"/>
    <w:rsid w:val="25FD180B"/>
    <w:rsid w:val="261C4494"/>
    <w:rsid w:val="26BB3CAD"/>
    <w:rsid w:val="26FA5AB5"/>
    <w:rsid w:val="27805F0E"/>
    <w:rsid w:val="27906EE8"/>
    <w:rsid w:val="27D61735"/>
    <w:rsid w:val="280E55AA"/>
    <w:rsid w:val="2A8C4F5A"/>
    <w:rsid w:val="2AB96756"/>
    <w:rsid w:val="2AD01CF1"/>
    <w:rsid w:val="2AEF3F25"/>
    <w:rsid w:val="2B2670A9"/>
    <w:rsid w:val="2BAE1E0F"/>
    <w:rsid w:val="2C360BA1"/>
    <w:rsid w:val="2C462709"/>
    <w:rsid w:val="2C5A7AC4"/>
    <w:rsid w:val="2CDF7FCA"/>
    <w:rsid w:val="2D5E973D"/>
    <w:rsid w:val="2DCA6ECC"/>
    <w:rsid w:val="2DEA487B"/>
    <w:rsid w:val="2E5B1792"/>
    <w:rsid w:val="2E614626"/>
    <w:rsid w:val="2FA51FF8"/>
    <w:rsid w:val="302C0287"/>
    <w:rsid w:val="3075353C"/>
    <w:rsid w:val="30BF55BB"/>
    <w:rsid w:val="30E31275"/>
    <w:rsid w:val="30F85AFE"/>
    <w:rsid w:val="313431CA"/>
    <w:rsid w:val="32453CEA"/>
    <w:rsid w:val="32F25DB3"/>
    <w:rsid w:val="33504359"/>
    <w:rsid w:val="33953AD8"/>
    <w:rsid w:val="340B70F0"/>
    <w:rsid w:val="347F2CD6"/>
    <w:rsid w:val="34BC2E77"/>
    <w:rsid w:val="35112FF4"/>
    <w:rsid w:val="358D79DF"/>
    <w:rsid w:val="35DB7A16"/>
    <w:rsid w:val="35E514C7"/>
    <w:rsid w:val="362D006F"/>
    <w:rsid w:val="36E8603D"/>
    <w:rsid w:val="37084C26"/>
    <w:rsid w:val="374C62C8"/>
    <w:rsid w:val="37BF5665"/>
    <w:rsid w:val="37FB696C"/>
    <w:rsid w:val="383616C8"/>
    <w:rsid w:val="38663FF7"/>
    <w:rsid w:val="388B2A75"/>
    <w:rsid w:val="393F42CA"/>
    <w:rsid w:val="39617102"/>
    <w:rsid w:val="39CF05D0"/>
    <w:rsid w:val="39DF785B"/>
    <w:rsid w:val="39F37C15"/>
    <w:rsid w:val="3A3B6D2D"/>
    <w:rsid w:val="3A59760D"/>
    <w:rsid w:val="3A9D378E"/>
    <w:rsid w:val="3AC84793"/>
    <w:rsid w:val="3B0A3DA1"/>
    <w:rsid w:val="3B245E6D"/>
    <w:rsid w:val="3BBB598C"/>
    <w:rsid w:val="3CB66F99"/>
    <w:rsid w:val="3D1B5078"/>
    <w:rsid w:val="3DA7384C"/>
    <w:rsid w:val="3E8071E4"/>
    <w:rsid w:val="3F18034C"/>
    <w:rsid w:val="3F3B3785"/>
    <w:rsid w:val="3FAF1604"/>
    <w:rsid w:val="40155D85"/>
    <w:rsid w:val="4048214A"/>
    <w:rsid w:val="4075369B"/>
    <w:rsid w:val="408C703F"/>
    <w:rsid w:val="40D5722F"/>
    <w:rsid w:val="41105164"/>
    <w:rsid w:val="411F7EE8"/>
    <w:rsid w:val="414334DE"/>
    <w:rsid w:val="416E0685"/>
    <w:rsid w:val="41BE0DD7"/>
    <w:rsid w:val="42174B0E"/>
    <w:rsid w:val="427C1D26"/>
    <w:rsid w:val="428445E4"/>
    <w:rsid w:val="43AA2C88"/>
    <w:rsid w:val="43C81360"/>
    <w:rsid w:val="43EB3251"/>
    <w:rsid w:val="446A056C"/>
    <w:rsid w:val="4480356B"/>
    <w:rsid w:val="44990322"/>
    <w:rsid w:val="452D2132"/>
    <w:rsid w:val="456033DF"/>
    <w:rsid w:val="46113492"/>
    <w:rsid w:val="466C691A"/>
    <w:rsid w:val="473F1D7C"/>
    <w:rsid w:val="47B265C4"/>
    <w:rsid w:val="47B57904"/>
    <w:rsid w:val="48692127"/>
    <w:rsid w:val="48730996"/>
    <w:rsid w:val="48D17504"/>
    <w:rsid w:val="48D83DF3"/>
    <w:rsid w:val="496D2C05"/>
    <w:rsid w:val="49BE0964"/>
    <w:rsid w:val="49C56A6D"/>
    <w:rsid w:val="4A1E2A29"/>
    <w:rsid w:val="4A88019B"/>
    <w:rsid w:val="4AD00587"/>
    <w:rsid w:val="4ADC2FC7"/>
    <w:rsid w:val="4B1120BD"/>
    <w:rsid w:val="4B6422B6"/>
    <w:rsid w:val="4B8D7F59"/>
    <w:rsid w:val="4B9A7A86"/>
    <w:rsid w:val="4BEA0FB4"/>
    <w:rsid w:val="4C044B15"/>
    <w:rsid w:val="4C4756D1"/>
    <w:rsid w:val="4D9549A9"/>
    <w:rsid w:val="4DB06452"/>
    <w:rsid w:val="4E2D698F"/>
    <w:rsid w:val="4EC7464B"/>
    <w:rsid w:val="4F73290C"/>
    <w:rsid w:val="4FEE2BF2"/>
    <w:rsid w:val="506269CA"/>
    <w:rsid w:val="508F56DF"/>
    <w:rsid w:val="50E0273C"/>
    <w:rsid w:val="50F03D6F"/>
    <w:rsid w:val="51151866"/>
    <w:rsid w:val="51EC502C"/>
    <w:rsid w:val="52174DCF"/>
    <w:rsid w:val="52446D09"/>
    <w:rsid w:val="524B4509"/>
    <w:rsid w:val="525E011B"/>
    <w:rsid w:val="5261632C"/>
    <w:rsid w:val="52F85669"/>
    <w:rsid w:val="53057EDB"/>
    <w:rsid w:val="53210759"/>
    <w:rsid w:val="535D3E5B"/>
    <w:rsid w:val="53A161D4"/>
    <w:rsid w:val="53AE0572"/>
    <w:rsid w:val="53E06C81"/>
    <w:rsid w:val="54420564"/>
    <w:rsid w:val="54501629"/>
    <w:rsid w:val="54A61249"/>
    <w:rsid w:val="54A857D1"/>
    <w:rsid w:val="54A87B34"/>
    <w:rsid w:val="54AD6A7C"/>
    <w:rsid w:val="54F3154C"/>
    <w:rsid w:val="54F917E2"/>
    <w:rsid w:val="551B5E9C"/>
    <w:rsid w:val="55763696"/>
    <w:rsid w:val="55986E64"/>
    <w:rsid w:val="56E45C4B"/>
    <w:rsid w:val="57160F93"/>
    <w:rsid w:val="57AB49D1"/>
    <w:rsid w:val="57FA3D86"/>
    <w:rsid w:val="58022C3B"/>
    <w:rsid w:val="58D662E9"/>
    <w:rsid w:val="591A39EC"/>
    <w:rsid w:val="59611AB6"/>
    <w:rsid w:val="5994098E"/>
    <w:rsid w:val="5A8B67CF"/>
    <w:rsid w:val="5AB50438"/>
    <w:rsid w:val="5AC11CB2"/>
    <w:rsid w:val="5B044F1C"/>
    <w:rsid w:val="5B3914F2"/>
    <w:rsid w:val="5B4377F2"/>
    <w:rsid w:val="5BC00E43"/>
    <w:rsid w:val="5BD415B9"/>
    <w:rsid w:val="5C384E7D"/>
    <w:rsid w:val="5C4B053D"/>
    <w:rsid w:val="5CAD2F2F"/>
    <w:rsid w:val="5D242E5C"/>
    <w:rsid w:val="5D7D6D6E"/>
    <w:rsid w:val="5E124648"/>
    <w:rsid w:val="5E250DD6"/>
    <w:rsid w:val="5E461BE8"/>
    <w:rsid w:val="5E802B0B"/>
    <w:rsid w:val="5EAF3CFC"/>
    <w:rsid w:val="5EEA5B29"/>
    <w:rsid w:val="5F1C37C8"/>
    <w:rsid w:val="5FE307E1"/>
    <w:rsid w:val="60370C9F"/>
    <w:rsid w:val="60477D84"/>
    <w:rsid w:val="60561A1A"/>
    <w:rsid w:val="609D19A0"/>
    <w:rsid w:val="6149259A"/>
    <w:rsid w:val="61616C24"/>
    <w:rsid w:val="62CA0DEA"/>
    <w:rsid w:val="62CC4313"/>
    <w:rsid w:val="62D80E8F"/>
    <w:rsid w:val="631A4CD5"/>
    <w:rsid w:val="6329551F"/>
    <w:rsid w:val="63424833"/>
    <w:rsid w:val="6360121A"/>
    <w:rsid w:val="63987EC3"/>
    <w:rsid w:val="639B3DC2"/>
    <w:rsid w:val="63E21E82"/>
    <w:rsid w:val="645A119D"/>
    <w:rsid w:val="65363F24"/>
    <w:rsid w:val="6579002B"/>
    <w:rsid w:val="65F91B21"/>
    <w:rsid w:val="660404C6"/>
    <w:rsid w:val="66054103"/>
    <w:rsid w:val="663E15C8"/>
    <w:rsid w:val="66767926"/>
    <w:rsid w:val="671E7365"/>
    <w:rsid w:val="68554B6D"/>
    <w:rsid w:val="686639B1"/>
    <w:rsid w:val="68955405"/>
    <w:rsid w:val="69673866"/>
    <w:rsid w:val="69BD10B7"/>
    <w:rsid w:val="69D52802"/>
    <w:rsid w:val="69FB69F7"/>
    <w:rsid w:val="69FDB328"/>
    <w:rsid w:val="6A1E3847"/>
    <w:rsid w:val="6AD17379"/>
    <w:rsid w:val="6AD55C6E"/>
    <w:rsid w:val="6AD824D8"/>
    <w:rsid w:val="6AE27AF9"/>
    <w:rsid w:val="6AF14211"/>
    <w:rsid w:val="6B87372B"/>
    <w:rsid w:val="6BCB6C2E"/>
    <w:rsid w:val="6C691B29"/>
    <w:rsid w:val="6CB843E9"/>
    <w:rsid w:val="6CD61C8C"/>
    <w:rsid w:val="6D042B59"/>
    <w:rsid w:val="6D54588F"/>
    <w:rsid w:val="6DE54739"/>
    <w:rsid w:val="6E386F5E"/>
    <w:rsid w:val="6E3D5869"/>
    <w:rsid w:val="6E790EB0"/>
    <w:rsid w:val="6F2A02A5"/>
    <w:rsid w:val="6F382737"/>
    <w:rsid w:val="6F671833"/>
    <w:rsid w:val="6FC54822"/>
    <w:rsid w:val="6FDF3411"/>
    <w:rsid w:val="6FE63CCB"/>
    <w:rsid w:val="7016507D"/>
    <w:rsid w:val="70181D31"/>
    <w:rsid w:val="70433998"/>
    <w:rsid w:val="708E13B0"/>
    <w:rsid w:val="70932B20"/>
    <w:rsid w:val="70E1029F"/>
    <w:rsid w:val="7104581E"/>
    <w:rsid w:val="71257C6E"/>
    <w:rsid w:val="71274979"/>
    <w:rsid w:val="71353C29"/>
    <w:rsid w:val="713879FC"/>
    <w:rsid w:val="715C2B37"/>
    <w:rsid w:val="7169441D"/>
    <w:rsid w:val="719467C3"/>
    <w:rsid w:val="719E13ED"/>
    <w:rsid w:val="71E2790D"/>
    <w:rsid w:val="728C4044"/>
    <w:rsid w:val="72A7624D"/>
    <w:rsid w:val="73093CE5"/>
    <w:rsid w:val="730D5951"/>
    <w:rsid w:val="732426AE"/>
    <w:rsid w:val="73337CF4"/>
    <w:rsid w:val="7387114F"/>
    <w:rsid w:val="73B7698C"/>
    <w:rsid w:val="73CA376B"/>
    <w:rsid w:val="73E27DCB"/>
    <w:rsid w:val="742A28A5"/>
    <w:rsid w:val="74982505"/>
    <w:rsid w:val="74A425B0"/>
    <w:rsid w:val="75994A53"/>
    <w:rsid w:val="760F2C9B"/>
    <w:rsid w:val="76254C3B"/>
    <w:rsid w:val="765E4A8E"/>
    <w:rsid w:val="76782759"/>
    <w:rsid w:val="77163BB5"/>
    <w:rsid w:val="77C84947"/>
    <w:rsid w:val="780A1873"/>
    <w:rsid w:val="782C422A"/>
    <w:rsid w:val="78446BF0"/>
    <w:rsid w:val="788517C6"/>
    <w:rsid w:val="789549EE"/>
    <w:rsid w:val="789D6562"/>
    <w:rsid w:val="78F817C4"/>
    <w:rsid w:val="7A795660"/>
    <w:rsid w:val="7A911ED0"/>
    <w:rsid w:val="7ABD56E4"/>
    <w:rsid w:val="7AE1082E"/>
    <w:rsid w:val="7B001352"/>
    <w:rsid w:val="7B9A5BD4"/>
    <w:rsid w:val="7C1A7CA3"/>
    <w:rsid w:val="7C2B1EB0"/>
    <w:rsid w:val="7CEC65E1"/>
    <w:rsid w:val="7D0F2DE3"/>
    <w:rsid w:val="7D6D7612"/>
    <w:rsid w:val="7E5726F4"/>
    <w:rsid w:val="7E7F1531"/>
    <w:rsid w:val="7E851CE7"/>
    <w:rsid w:val="7EB905B6"/>
    <w:rsid w:val="7EE751EE"/>
    <w:rsid w:val="7F2D5F40"/>
    <w:rsid w:val="7F2F6AE8"/>
    <w:rsid w:val="C5FF47CB"/>
    <w:rsid w:val="D7BC03CE"/>
    <w:rsid w:val="DCEB9D1C"/>
    <w:rsid w:val="DFFD8976"/>
    <w:rsid w:val="F7AB9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nhideWhenUsed="0" w:uiPriority="0" w:semiHidden="0" w:name="toa heading"/>
    <w:lsdException w:qFormat="1"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7"/>
    <w:autoRedefine/>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38"/>
    <w:autoRedefine/>
    <w:qFormat/>
    <w:uiPriority w:val="0"/>
    <w:pPr>
      <w:keepNext/>
      <w:keepLines/>
      <w:spacing w:before="120" w:after="120"/>
      <w:outlineLvl w:val="1"/>
    </w:pPr>
    <w:rPr>
      <w:rFonts w:ascii="Arial" w:hAnsi="Arial" w:eastAsia="仿宋"/>
      <w:b/>
      <w:bCs/>
      <w:sz w:val="28"/>
      <w:szCs w:val="32"/>
    </w:rPr>
  </w:style>
  <w:style w:type="paragraph" w:styleId="4">
    <w:name w:val="heading 3"/>
    <w:basedOn w:val="1"/>
    <w:next w:val="1"/>
    <w:link w:val="39"/>
    <w:autoRedefine/>
    <w:qFormat/>
    <w:uiPriority w:val="0"/>
    <w:pPr>
      <w:keepNext/>
      <w:keepLines/>
      <w:spacing w:before="120" w:after="120"/>
      <w:outlineLvl w:val="2"/>
    </w:pPr>
    <w:rPr>
      <w:rFonts w:eastAsia="仿宋"/>
      <w:b/>
      <w:sz w:val="30"/>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5">
    <w:name w:val="table of authorities"/>
    <w:basedOn w:val="1"/>
    <w:next w:val="1"/>
    <w:autoRedefine/>
    <w:qFormat/>
    <w:uiPriority w:val="99"/>
    <w:pPr>
      <w:ind w:left="420" w:leftChars="200"/>
    </w:pPr>
  </w:style>
  <w:style w:type="paragraph" w:styleId="6">
    <w:name w:val="Normal Indent"/>
    <w:basedOn w:val="1"/>
    <w:next w:val="1"/>
    <w:autoRedefine/>
    <w:qFormat/>
    <w:uiPriority w:val="0"/>
    <w:pPr>
      <w:ind w:firstLine="420" w:firstLineChars="200"/>
    </w:pPr>
  </w:style>
  <w:style w:type="paragraph" w:styleId="7">
    <w:name w:val="toa heading"/>
    <w:basedOn w:val="1"/>
    <w:next w:val="1"/>
    <w:autoRedefine/>
    <w:qFormat/>
    <w:uiPriority w:val="0"/>
    <w:pPr>
      <w:spacing w:before="120"/>
    </w:pPr>
    <w:rPr>
      <w:rFonts w:ascii="Arial" w:hAnsi="Arial"/>
      <w:sz w:val="24"/>
    </w:rPr>
  </w:style>
  <w:style w:type="paragraph" w:styleId="8">
    <w:name w:val="annotation text"/>
    <w:basedOn w:val="1"/>
    <w:link w:val="41"/>
    <w:autoRedefine/>
    <w:qFormat/>
    <w:uiPriority w:val="0"/>
    <w:pPr>
      <w:jc w:val="left"/>
    </w:pPr>
  </w:style>
  <w:style w:type="paragraph" w:styleId="9">
    <w:name w:val="Body Text"/>
    <w:basedOn w:val="1"/>
    <w:next w:val="1"/>
    <w:link w:val="40"/>
    <w:autoRedefine/>
    <w:qFormat/>
    <w:uiPriority w:val="0"/>
    <w:pPr>
      <w:spacing w:after="120"/>
    </w:pPr>
  </w:style>
  <w:style w:type="paragraph" w:styleId="10">
    <w:name w:val="Body Text Indent"/>
    <w:basedOn w:val="1"/>
    <w:autoRedefine/>
    <w:qFormat/>
    <w:uiPriority w:val="0"/>
    <w:pPr>
      <w:ind w:firstLine="630"/>
    </w:pPr>
    <w:rPr>
      <w:rFonts w:ascii="Times New Roman"/>
      <w:sz w:val="32"/>
    </w:rPr>
  </w:style>
  <w:style w:type="paragraph" w:styleId="11">
    <w:name w:val="Plain Text"/>
    <w:basedOn w:val="1"/>
    <w:autoRedefine/>
    <w:qFormat/>
    <w:uiPriority w:val="0"/>
    <w:rPr>
      <w:rFonts w:hAnsi="Courier New"/>
    </w:rPr>
  </w:style>
  <w:style w:type="paragraph" w:styleId="12">
    <w:name w:val="Date"/>
    <w:basedOn w:val="1"/>
    <w:next w:val="1"/>
    <w:link w:val="55"/>
    <w:autoRedefine/>
    <w:semiHidden/>
    <w:unhideWhenUsed/>
    <w:qFormat/>
    <w:uiPriority w:val="99"/>
    <w:pPr>
      <w:ind w:left="100" w:leftChars="2500"/>
    </w:pPr>
  </w:style>
  <w:style w:type="paragraph" w:styleId="13">
    <w:name w:val="Body Text Indent 2"/>
    <w:basedOn w:val="1"/>
    <w:link w:val="42"/>
    <w:autoRedefine/>
    <w:qFormat/>
    <w:uiPriority w:val="0"/>
    <w:pPr>
      <w:ind w:firstLine="630"/>
    </w:pPr>
    <w:rPr>
      <w:sz w:val="32"/>
    </w:rPr>
  </w:style>
  <w:style w:type="paragraph" w:styleId="14">
    <w:name w:val="Balloon Text"/>
    <w:basedOn w:val="1"/>
    <w:link w:val="58"/>
    <w:autoRedefine/>
    <w:semiHidden/>
    <w:unhideWhenUsed/>
    <w:qFormat/>
    <w:uiPriority w:val="99"/>
    <w:rPr>
      <w:sz w:val="18"/>
      <w:szCs w:val="18"/>
    </w:rPr>
  </w:style>
  <w:style w:type="paragraph" w:styleId="15">
    <w:name w:val="footer"/>
    <w:basedOn w:val="1"/>
    <w:link w:val="36"/>
    <w:autoRedefine/>
    <w:unhideWhenUsed/>
    <w:qFormat/>
    <w:uiPriority w:val="0"/>
    <w:pPr>
      <w:tabs>
        <w:tab w:val="center" w:pos="4153"/>
        <w:tab w:val="right" w:pos="8306"/>
      </w:tabs>
      <w:snapToGrid w:val="0"/>
      <w:jc w:val="left"/>
    </w:pPr>
    <w:rPr>
      <w:sz w:val="18"/>
      <w:szCs w:val="18"/>
    </w:rPr>
  </w:style>
  <w:style w:type="paragraph" w:styleId="16">
    <w:name w:val="header"/>
    <w:basedOn w:val="1"/>
    <w:link w:val="3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0"/>
  </w:style>
  <w:style w:type="paragraph" w:styleId="18">
    <w:name w:val="Subtitle"/>
    <w:basedOn w:val="1"/>
    <w:next w:val="1"/>
    <w:link w:val="43"/>
    <w:autoRedefine/>
    <w:qFormat/>
    <w:uiPriority w:val="0"/>
    <w:rPr>
      <w:sz w:val="28"/>
    </w:rPr>
  </w:style>
  <w:style w:type="paragraph" w:styleId="19">
    <w:name w:val="List"/>
    <w:basedOn w:val="1"/>
    <w:semiHidden/>
    <w:unhideWhenUsed/>
    <w:qFormat/>
    <w:uiPriority w:val="99"/>
    <w:pPr>
      <w:ind w:left="200" w:hanging="200" w:hangingChars="200"/>
      <w:contextualSpacing/>
    </w:pPr>
  </w:style>
  <w:style w:type="paragraph" w:styleId="20">
    <w:name w:val="footnote text"/>
    <w:basedOn w:val="1"/>
    <w:qFormat/>
    <w:uiPriority w:val="0"/>
    <w:pPr>
      <w:snapToGrid w:val="0"/>
      <w:jc w:val="left"/>
    </w:pPr>
    <w:rPr>
      <w:rFonts w:eastAsia="宋体"/>
      <w:sz w:val="18"/>
    </w:rPr>
  </w:style>
  <w:style w:type="paragraph" w:styleId="21">
    <w:name w:val="Body Text Indent 3"/>
    <w:basedOn w:val="1"/>
    <w:qFormat/>
    <w:uiPriority w:val="0"/>
    <w:pPr>
      <w:adjustRightInd w:val="0"/>
      <w:snapToGrid w:val="0"/>
      <w:spacing w:line="360" w:lineRule="auto"/>
      <w:ind w:firstLine="600" w:firstLineChars="200"/>
    </w:pPr>
    <w:rPr>
      <w:rFonts w:ascii="黑体" w:eastAsia="黑体"/>
      <w:sz w:val="30"/>
      <w:szCs w:val="28"/>
    </w:rPr>
  </w:style>
  <w:style w:type="paragraph" w:styleId="22">
    <w:name w:val="annotation subject"/>
    <w:basedOn w:val="8"/>
    <w:next w:val="8"/>
    <w:link w:val="56"/>
    <w:autoRedefine/>
    <w:semiHidden/>
    <w:unhideWhenUsed/>
    <w:qFormat/>
    <w:uiPriority w:val="99"/>
    <w:rPr>
      <w:b/>
      <w:bCs/>
    </w:rPr>
  </w:style>
  <w:style w:type="paragraph" w:styleId="23">
    <w:name w:val="Body Text First Indent"/>
    <w:basedOn w:val="9"/>
    <w:link w:val="44"/>
    <w:autoRedefine/>
    <w:qFormat/>
    <w:uiPriority w:val="0"/>
    <w:pPr>
      <w:spacing w:line="360" w:lineRule="auto"/>
      <w:ind w:firstLine="420"/>
    </w:pPr>
    <w:rPr>
      <w:rFonts w:ascii="宋体" w:hAnsi="宋体"/>
      <w:sz w:val="24"/>
    </w:rPr>
  </w:style>
  <w:style w:type="paragraph" w:styleId="24">
    <w:name w:val="Body Text First Indent 2"/>
    <w:basedOn w:val="10"/>
    <w:next w:val="19"/>
    <w:autoRedefine/>
    <w:unhideWhenUsed/>
    <w:qFormat/>
    <w:uiPriority w:val="99"/>
    <w:pPr>
      <w:ind w:firstLine="420" w:firstLineChars="200"/>
    </w:pPr>
  </w:style>
  <w:style w:type="table" w:styleId="26">
    <w:name w:val="Table Grid"/>
    <w:basedOn w:val="25"/>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basedOn w:val="27"/>
    <w:autoRedefine/>
    <w:qFormat/>
    <w:uiPriority w:val="0"/>
  </w:style>
  <w:style w:type="character" w:styleId="29">
    <w:name w:val="annotation reference"/>
    <w:basedOn w:val="27"/>
    <w:autoRedefine/>
    <w:semiHidden/>
    <w:unhideWhenUsed/>
    <w:qFormat/>
    <w:uiPriority w:val="99"/>
    <w:rPr>
      <w:sz w:val="21"/>
      <w:szCs w:val="21"/>
    </w:rPr>
  </w:style>
  <w:style w:type="character" w:styleId="30">
    <w:name w:val="footnote reference"/>
    <w:autoRedefine/>
    <w:qFormat/>
    <w:uiPriority w:val="0"/>
    <w:rPr>
      <w:rFonts w:eastAsia="宋体"/>
      <w:kern w:val="2"/>
      <w:sz w:val="21"/>
      <w:vertAlign w:val="superscript"/>
      <w:lang w:val="en-US" w:eastAsia="zh-CN"/>
    </w:rPr>
  </w:style>
  <w:style w:type="paragraph" w:styleId="31">
    <w:name w:val="List Paragraph"/>
    <w:basedOn w:val="1"/>
    <w:autoRedefine/>
    <w:unhideWhenUsed/>
    <w:qFormat/>
    <w:uiPriority w:val="99"/>
    <w:pPr>
      <w:ind w:firstLine="420" w:firstLineChars="200"/>
    </w:pPr>
  </w:style>
  <w:style w:type="paragraph" w:customStyle="1" w:styleId="32">
    <w:name w:val="标题 5（有编号）（绿盟科技）"/>
    <w:basedOn w:val="33"/>
    <w:next w:val="34"/>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3">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4">
    <w:name w:val="正文（绿盟科技）"/>
    <w:autoRedefine/>
    <w:qFormat/>
    <w:uiPriority w:val="0"/>
    <w:pPr>
      <w:spacing w:line="300" w:lineRule="auto"/>
    </w:pPr>
    <w:rPr>
      <w:rFonts w:ascii="Arial" w:hAnsi="Arial" w:eastAsia="宋体" w:cs="Times New Roman"/>
      <w:sz w:val="21"/>
      <w:szCs w:val="21"/>
      <w:lang w:val="en-US" w:eastAsia="zh-CN" w:bidi="ar-SA"/>
    </w:rPr>
  </w:style>
  <w:style w:type="character" w:customStyle="1" w:styleId="35">
    <w:name w:val="页眉 字符"/>
    <w:basedOn w:val="27"/>
    <w:link w:val="16"/>
    <w:autoRedefine/>
    <w:qFormat/>
    <w:uiPriority w:val="99"/>
    <w:rPr>
      <w:sz w:val="18"/>
      <w:szCs w:val="18"/>
    </w:rPr>
  </w:style>
  <w:style w:type="character" w:customStyle="1" w:styleId="36">
    <w:name w:val="页脚 字符"/>
    <w:basedOn w:val="27"/>
    <w:link w:val="15"/>
    <w:autoRedefine/>
    <w:qFormat/>
    <w:uiPriority w:val="99"/>
    <w:rPr>
      <w:sz w:val="18"/>
      <w:szCs w:val="18"/>
    </w:rPr>
  </w:style>
  <w:style w:type="character" w:customStyle="1" w:styleId="37">
    <w:name w:val="标题 1 字符"/>
    <w:basedOn w:val="27"/>
    <w:link w:val="2"/>
    <w:autoRedefine/>
    <w:qFormat/>
    <w:uiPriority w:val="99"/>
    <w:rPr>
      <w:b/>
      <w:bCs/>
      <w:kern w:val="44"/>
      <w:sz w:val="44"/>
      <w:szCs w:val="44"/>
    </w:rPr>
  </w:style>
  <w:style w:type="character" w:customStyle="1" w:styleId="38">
    <w:name w:val="标题 2 字符"/>
    <w:basedOn w:val="27"/>
    <w:link w:val="3"/>
    <w:autoRedefine/>
    <w:qFormat/>
    <w:uiPriority w:val="0"/>
    <w:rPr>
      <w:rFonts w:ascii="Arial" w:hAnsi="Arial" w:eastAsia="仿宋"/>
      <w:b/>
      <w:bCs/>
      <w:sz w:val="28"/>
      <w:szCs w:val="32"/>
    </w:rPr>
  </w:style>
  <w:style w:type="character" w:customStyle="1" w:styleId="39">
    <w:name w:val="标题 3 字符"/>
    <w:basedOn w:val="27"/>
    <w:link w:val="4"/>
    <w:autoRedefine/>
    <w:qFormat/>
    <w:uiPriority w:val="0"/>
    <w:rPr>
      <w:rFonts w:eastAsia="仿宋"/>
      <w:b/>
      <w:sz w:val="30"/>
    </w:rPr>
  </w:style>
  <w:style w:type="character" w:customStyle="1" w:styleId="40">
    <w:name w:val="正文文本 字符"/>
    <w:basedOn w:val="27"/>
    <w:link w:val="9"/>
    <w:autoRedefine/>
    <w:qFormat/>
    <w:uiPriority w:val="0"/>
  </w:style>
  <w:style w:type="character" w:customStyle="1" w:styleId="41">
    <w:name w:val="批注文字 字符"/>
    <w:basedOn w:val="27"/>
    <w:link w:val="8"/>
    <w:autoRedefine/>
    <w:qFormat/>
    <w:uiPriority w:val="0"/>
  </w:style>
  <w:style w:type="character" w:customStyle="1" w:styleId="42">
    <w:name w:val="正文文本缩进 2 字符"/>
    <w:basedOn w:val="27"/>
    <w:link w:val="13"/>
    <w:autoRedefine/>
    <w:qFormat/>
    <w:uiPriority w:val="0"/>
    <w:rPr>
      <w:sz w:val="32"/>
    </w:rPr>
  </w:style>
  <w:style w:type="character" w:customStyle="1" w:styleId="43">
    <w:name w:val="副标题 字符"/>
    <w:basedOn w:val="27"/>
    <w:link w:val="18"/>
    <w:autoRedefine/>
    <w:qFormat/>
    <w:uiPriority w:val="0"/>
    <w:rPr>
      <w:sz w:val="28"/>
    </w:rPr>
  </w:style>
  <w:style w:type="character" w:customStyle="1" w:styleId="44">
    <w:name w:val="正文首行缩进 字符"/>
    <w:basedOn w:val="40"/>
    <w:link w:val="23"/>
    <w:autoRedefine/>
    <w:qFormat/>
    <w:uiPriority w:val="0"/>
    <w:rPr>
      <w:rFonts w:ascii="宋体" w:hAnsi="宋体"/>
      <w:sz w:val="24"/>
    </w:rPr>
  </w:style>
  <w:style w:type="paragraph" w:customStyle="1" w:styleId="45">
    <w:name w:val="13、表格内居中正文"/>
    <w:basedOn w:val="1"/>
    <w:autoRedefine/>
    <w:qFormat/>
    <w:uiPriority w:val="0"/>
    <w:pPr>
      <w:wordWrap w:val="0"/>
      <w:topLinePunct/>
      <w:spacing w:line="360" w:lineRule="exact"/>
      <w:jc w:val="center"/>
    </w:pPr>
    <w:rPr>
      <w:rFonts w:ascii="宋体" w:hAnsi="宋体" w:eastAsia="宋体"/>
    </w:rPr>
  </w:style>
  <w:style w:type="paragraph" w:customStyle="1" w:styleId="46">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7">
    <w:name w:val="表格"/>
    <w:basedOn w:val="1"/>
    <w:autoRedefine/>
    <w:qFormat/>
    <w:uiPriority w:val="0"/>
    <w:pPr>
      <w:spacing w:line="400" w:lineRule="exact"/>
    </w:pPr>
    <w:rPr>
      <w:sz w:val="24"/>
      <w:szCs w:val="24"/>
    </w:rPr>
  </w:style>
  <w:style w:type="paragraph" w:customStyle="1" w:styleId="48">
    <w:name w:val="样式 首行缩进:  2 字符"/>
    <w:basedOn w:val="1"/>
    <w:autoRedefine/>
    <w:qFormat/>
    <w:uiPriority w:val="0"/>
    <w:pPr>
      <w:spacing w:line="400" w:lineRule="exact"/>
      <w:ind w:firstLine="200" w:firstLineChars="200"/>
    </w:pPr>
    <w:rPr>
      <w:rFonts w:cs="宋体"/>
      <w:sz w:val="24"/>
    </w:rPr>
  </w:style>
  <w:style w:type="paragraph" w:customStyle="1" w:styleId="49">
    <w:name w:val="列出段落1"/>
    <w:basedOn w:val="1"/>
    <w:autoRedefine/>
    <w:qFormat/>
    <w:uiPriority w:val="0"/>
    <w:pPr>
      <w:ind w:firstLine="420" w:firstLineChars="200"/>
    </w:pPr>
    <w:rPr>
      <w:szCs w:val="24"/>
    </w:rPr>
  </w:style>
  <w:style w:type="paragraph" w:customStyle="1" w:styleId="50">
    <w:name w:val="WPSOffice手动目录 1"/>
    <w:autoRedefine/>
    <w:qFormat/>
    <w:uiPriority w:val="0"/>
    <w:rPr>
      <w:rFonts w:ascii="Times New Roman" w:hAnsi="Times New Roman" w:eastAsia="宋体" w:cs="Times New Roman"/>
      <w:lang w:val="en-US" w:eastAsia="zh-CN" w:bidi="ar-SA"/>
    </w:rPr>
  </w:style>
  <w:style w:type="paragraph" w:customStyle="1" w:styleId="51">
    <w:name w:val="BodyText"/>
    <w:next w:val="1"/>
    <w:autoRedefine/>
    <w:qFormat/>
    <w:uiPriority w:val="0"/>
    <w:pPr>
      <w:spacing w:after="120" w:line="460" w:lineRule="exact"/>
      <w:ind w:firstLine="643" w:firstLineChars="200"/>
      <w:jc w:val="both"/>
      <w:textAlignment w:val="baseline"/>
    </w:pPr>
    <w:rPr>
      <w:rFonts w:ascii="Times New Roman" w:hAnsi="Times New Roman" w:eastAsia="宋体" w:cs="Times New Roman"/>
      <w:kern w:val="2"/>
      <w:sz w:val="24"/>
      <w:szCs w:val="24"/>
      <w:lang w:val="en-US" w:eastAsia="zh-CN" w:bidi="ar-SA"/>
    </w:rPr>
  </w:style>
  <w:style w:type="character" w:customStyle="1" w:styleId="52">
    <w:name w:val="font31"/>
    <w:autoRedefine/>
    <w:qFormat/>
    <w:uiPriority w:val="0"/>
    <w:rPr>
      <w:rFonts w:hint="eastAsia" w:ascii="宋体" w:hAnsi="宋体" w:eastAsia="宋体" w:cs="宋体"/>
      <w:b/>
      <w:color w:val="000000"/>
      <w:sz w:val="22"/>
      <w:szCs w:val="22"/>
      <w:u w:val="none"/>
    </w:rPr>
  </w:style>
  <w:style w:type="character" w:customStyle="1" w:styleId="53">
    <w:name w:val="font21"/>
    <w:autoRedefine/>
    <w:qFormat/>
    <w:uiPriority w:val="0"/>
    <w:rPr>
      <w:rFonts w:hint="eastAsia" w:ascii="宋体" w:hAnsi="宋体" w:eastAsia="宋体" w:cs="宋体"/>
      <w:color w:val="000000"/>
      <w:sz w:val="20"/>
      <w:szCs w:val="20"/>
      <w:u w:val="none"/>
    </w:rPr>
  </w:style>
  <w:style w:type="character" w:customStyle="1" w:styleId="54">
    <w:name w:val="font81"/>
    <w:basedOn w:val="27"/>
    <w:autoRedefine/>
    <w:qFormat/>
    <w:uiPriority w:val="0"/>
    <w:rPr>
      <w:rFonts w:hint="eastAsia" w:ascii="宋体" w:hAnsi="宋体" w:eastAsia="宋体" w:cs="宋体"/>
      <w:b/>
      <w:color w:val="000000"/>
      <w:sz w:val="22"/>
      <w:szCs w:val="22"/>
      <w:u w:val="none"/>
    </w:rPr>
  </w:style>
  <w:style w:type="character" w:customStyle="1" w:styleId="55">
    <w:name w:val="日期 字符"/>
    <w:basedOn w:val="27"/>
    <w:link w:val="12"/>
    <w:autoRedefine/>
    <w:semiHidden/>
    <w:qFormat/>
    <w:uiPriority w:val="99"/>
    <w:rPr>
      <w:kern w:val="2"/>
      <w:sz w:val="21"/>
      <w:szCs w:val="22"/>
    </w:rPr>
  </w:style>
  <w:style w:type="character" w:customStyle="1" w:styleId="56">
    <w:name w:val="批注主题 字符"/>
    <w:basedOn w:val="41"/>
    <w:link w:val="22"/>
    <w:autoRedefine/>
    <w:semiHidden/>
    <w:qFormat/>
    <w:uiPriority w:val="99"/>
    <w:rPr>
      <w:b/>
      <w:bCs/>
      <w:kern w:val="2"/>
      <w:sz w:val="21"/>
      <w:szCs w:val="22"/>
    </w:rPr>
  </w:style>
  <w:style w:type="paragraph" w:customStyle="1" w:styleId="57">
    <w:name w:val="Table Paragraph"/>
    <w:autoRedefine/>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58">
    <w:name w:val="批注框文本 字符"/>
    <w:basedOn w:val="27"/>
    <w:link w:val="14"/>
    <w:autoRedefine/>
    <w:semiHidden/>
    <w:qFormat/>
    <w:uiPriority w:val="99"/>
    <w:rPr>
      <w:kern w:val="2"/>
      <w:sz w:val="18"/>
      <w:szCs w:val="18"/>
    </w:rPr>
  </w:style>
  <w:style w:type="character" w:customStyle="1" w:styleId="59">
    <w:name w:val="font11"/>
    <w:basedOn w:val="27"/>
    <w:autoRedefine/>
    <w:qFormat/>
    <w:uiPriority w:val="0"/>
    <w:rPr>
      <w:rFonts w:hint="eastAsia" w:ascii="宋体" w:hAnsi="宋体" w:eastAsia="宋体" w:cs="宋体"/>
      <w:color w:val="000000"/>
      <w:sz w:val="21"/>
      <w:szCs w:val="21"/>
      <w:u w:val="none"/>
    </w:rPr>
  </w:style>
  <w:style w:type="paragraph" w:styleId="60">
    <w:name w:val="No Spacing"/>
    <w:basedOn w:val="1"/>
    <w:next w:val="1"/>
    <w:autoRedefine/>
    <w:unhideWhenUsed/>
    <w:qFormat/>
    <w:uiPriority w:val="0"/>
    <w:rPr>
      <w:rFonts w:ascii="Calibri" w:hAnsi="Calibri"/>
    </w:rPr>
  </w:style>
  <w:style w:type="paragraph" w:customStyle="1" w:styleId="61">
    <w:name w:val="正文首行缩进两字符"/>
    <w:basedOn w:val="1"/>
    <w:autoRedefine/>
    <w:qFormat/>
    <w:uiPriority w:val="0"/>
    <w:pPr>
      <w:spacing w:line="360" w:lineRule="auto"/>
      <w:ind w:firstLine="200" w:firstLineChars="200"/>
    </w:pPr>
    <w:rPr>
      <w:rFonts w:ascii="Times New Roman"/>
    </w:rPr>
  </w:style>
  <w:style w:type="paragraph" w:customStyle="1" w:styleId="62">
    <w:name w:val="正文2"/>
    <w:basedOn w:val="10"/>
    <w:autoRedefine/>
    <w:qFormat/>
    <w:uiPriority w:val="0"/>
    <w:pPr>
      <w:spacing w:line="480" w:lineRule="exact"/>
      <w:ind w:firstLine="480" w:firstLineChars="200"/>
    </w:pPr>
    <w:rPr>
      <w:rFonts w:hAnsi="宋体" w:eastAsia="宋体"/>
      <w:bCs/>
      <w:sz w:val="24"/>
      <w:lang w:val="zh-CN"/>
    </w:rPr>
  </w:style>
  <w:style w:type="paragraph" w:customStyle="1" w:styleId="63">
    <w:name w:val="reader-word-layer"/>
    <w:basedOn w:val="1"/>
    <w:autoRedefine/>
    <w:qFormat/>
    <w:uiPriority w:val="99"/>
    <w:pPr>
      <w:widowControl/>
      <w:spacing w:before="100" w:beforeAutospacing="1" w:after="100" w:afterAutospacing="1"/>
      <w:jc w:val="left"/>
    </w:pPr>
    <w:rPr>
      <w:rFonts w:ascii="宋体" w:hAnsi="宋体" w:eastAsia="宋体" w:cs="宋体"/>
      <w:kern w:val="0"/>
      <w:sz w:val="24"/>
    </w:rPr>
  </w:style>
  <w:style w:type="paragraph" w:customStyle="1" w:styleId="64">
    <w:name w:val="表格样式"/>
    <w:basedOn w:val="1"/>
    <w:qFormat/>
    <w:uiPriority w:val="0"/>
    <w:pPr>
      <w:spacing w:line="360" w:lineRule="auto"/>
      <w:ind w:firstLine="200" w:firstLineChars="200"/>
    </w:pPr>
    <w:rPr>
      <w:rFonts w:hint="eastAsia" w:ascii="等线" w:hAnsi="等线" w:eastAsia="SimSun-ExtB"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33</Pages>
  <Words>15058</Words>
  <Characters>15647</Characters>
  <Lines>123</Lines>
  <Paragraphs>34</Paragraphs>
  <TotalTime>93</TotalTime>
  <ScaleCrop>false</ScaleCrop>
  <LinksUpToDate>false</LinksUpToDate>
  <CharactersWithSpaces>16077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2024-01-30T03:05:00Z</dcterms:created>
  <dc:creator>wang mingfu</dc:creator>
  <cp:lastModifiedBy>Administrator</cp:lastModifiedBy>
  <cp:lastPrinted>2024-10-17T08:47:00Z</cp:lastPrinted>
  <dcterms:modified xsi:type="dcterms:W3CDTF">2024-10-28T07:43:59Z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9DB74A3C920B4280AEE27A64B2FD5D03_13</vt:lpwstr>
  </property>
</Properties>
</file>